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4FB" w:rsidRPr="00153791" w:rsidRDefault="00F144FB" w:rsidP="00F144FB">
      <w:pPr>
        <w:pStyle w:val="RecipientAddress"/>
        <w:jc w:val="right"/>
        <w:rPr>
          <w:rFonts w:ascii="Palatino Linotype" w:hAnsi="Palatino Linotype"/>
          <w:sz w:val="20"/>
        </w:rPr>
      </w:pPr>
      <w:r w:rsidRPr="00153791">
        <w:rPr>
          <w:rFonts w:ascii="Palatino Linotype" w:hAnsi="Palatino Linotype"/>
          <w:i/>
          <w:sz w:val="20"/>
        </w:rPr>
        <w:t>for further information, please contact:</w:t>
      </w:r>
      <w:r w:rsidRPr="00153791">
        <w:rPr>
          <w:rFonts w:ascii="Palatino Linotype" w:hAnsi="Palatino Linotype"/>
          <w:sz w:val="20"/>
        </w:rPr>
        <w:t xml:space="preserve"> </w:t>
      </w:r>
    </w:p>
    <w:p w:rsidR="00F144FB" w:rsidRPr="00153791" w:rsidRDefault="00F144FB" w:rsidP="00F144FB">
      <w:pPr>
        <w:pStyle w:val="RecipientAddress"/>
        <w:jc w:val="right"/>
        <w:rPr>
          <w:rFonts w:ascii="Palatino Linotype" w:hAnsi="Palatino Linotype"/>
          <w:sz w:val="20"/>
        </w:rPr>
      </w:pPr>
      <w:r w:rsidRPr="00153791">
        <w:rPr>
          <w:rFonts w:ascii="Palatino Linotype" w:hAnsi="Palatino Linotype"/>
          <w:sz w:val="20"/>
        </w:rPr>
        <w:t>Rebecca Sheffield, Ph.D.</w:t>
      </w:r>
    </w:p>
    <w:p w:rsidR="00F144FB" w:rsidRPr="00153791" w:rsidRDefault="00F144FB" w:rsidP="00F144FB">
      <w:pPr>
        <w:pStyle w:val="RecipientAddress"/>
        <w:jc w:val="right"/>
        <w:rPr>
          <w:rFonts w:ascii="Palatino Linotype" w:hAnsi="Palatino Linotype"/>
          <w:sz w:val="20"/>
        </w:rPr>
      </w:pPr>
      <w:r w:rsidRPr="00153791">
        <w:rPr>
          <w:rFonts w:ascii="Palatino Linotype" w:hAnsi="Palatino Linotype"/>
          <w:sz w:val="20"/>
        </w:rPr>
        <w:t xml:space="preserve">Senior Policy Researcher, </w:t>
      </w:r>
    </w:p>
    <w:p w:rsidR="00F144FB" w:rsidRPr="00153791" w:rsidRDefault="00F144FB" w:rsidP="00F144FB">
      <w:pPr>
        <w:pStyle w:val="RecipientAddress"/>
        <w:jc w:val="right"/>
        <w:rPr>
          <w:rFonts w:ascii="Palatino Linotype" w:hAnsi="Palatino Linotype"/>
          <w:sz w:val="20"/>
        </w:rPr>
      </w:pPr>
      <w:r w:rsidRPr="00153791">
        <w:rPr>
          <w:rFonts w:ascii="Palatino Linotype" w:hAnsi="Palatino Linotype"/>
          <w:sz w:val="20"/>
        </w:rPr>
        <w:t>American Foundation for the Blind</w:t>
      </w:r>
    </w:p>
    <w:p w:rsidR="00F144FB" w:rsidRPr="00153791" w:rsidRDefault="00F144FB" w:rsidP="00F144FB">
      <w:pPr>
        <w:pStyle w:val="RecipientAddress"/>
        <w:jc w:val="right"/>
        <w:rPr>
          <w:rFonts w:ascii="Palatino Linotype" w:hAnsi="Palatino Linotype"/>
          <w:sz w:val="20"/>
        </w:rPr>
      </w:pPr>
      <w:r w:rsidRPr="00153791">
        <w:rPr>
          <w:rFonts w:ascii="Palatino Linotype" w:hAnsi="Palatino Linotype"/>
          <w:sz w:val="20"/>
        </w:rPr>
        <w:t>rsheffield@afb.net</w:t>
      </w:r>
    </w:p>
    <w:p w:rsidR="00153791" w:rsidRDefault="00153791" w:rsidP="00153791">
      <w:pPr>
        <w:pStyle w:val="RecipientAddress"/>
        <w:rPr>
          <w:rFonts w:ascii="Palatino Linotype" w:hAnsi="Palatino Linotype"/>
        </w:rPr>
      </w:pPr>
      <w:r>
        <w:rPr>
          <w:rFonts w:ascii="Palatino Linotype" w:hAnsi="Palatino Linotype"/>
        </w:rPr>
        <w:t>July XX, 2017</w:t>
      </w:r>
    </w:p>
    <w:p w:rsidR="00153791" w:rsidRDefault="00153791" w:rsidP="00153791">
      <w:pPr>
        <w:pStyle w:val="RecipientAddress"/>
        <w:rPr>
          <w:rFonts w:ascii="Palatino Linotype" w:hAnsi="Palatino Linotype"/>
        </w:rPr>
      </w:pPr>
    </w:p>
    <w:p w:rsidR="000813C1" w:rsidRPr="00153791" w:rsidRDefault="000813C1" w:rsidP="00153791">
      <w:pPr>
        <w:pStyle w:val="RecipientAddress"/>
        <w:rPr>
          <w:rFonts w:ascii="Palatino Linotype" w:hAnsi="Palatino Linotype"/>
        </w:rPr>
      </w:pPr>
      <w:r w:rsidRPr="00153791">
        <w:rPr>
          <w:rFonts w:ascii="Palatino Linotype" w:hAnsi="Palatino Linotype"/>
        </w:rPr>
        <w:t>Ruth E. Ryder</w:t>
      </w:r>
    </w:p>
    <w:p w:rsidR="000813C1" w:rsidRPr="00153791" w:rsidRDefault="000813C1" w:rsidP="00153791">
      <w:pPr>
        <w:pStyle w:val="RecipientAddress"/>
        <w:rPr>
          <w:rFonts w:ascii="Palatino Linotype" w:hAnsi="Palatino Linotype"/>
        </w:rPr>
      </w:pPr>
      <w:r w:rsidRPr="00153791">
        <w:rPr>
          <w:rFonts w:ascii="Palatino Linotype" w:hAnsi="Palatino Linotype"/>
        </w:rPr>
        <w:t>Acting Director</w:t>
      </w:r>
    </w:p>
    <w:p w:rsidR="000813C1" w:rsidRPr="00153791" w:rsidRDefault="000813C1" w:rsidP="00153791">
      <w:pPr>
        <w:pStyle w:val="RecipientAddress"/>
        <w:rPr>
          <w:rFonts w:ascii="Palatino Linotype" w:hAnsi="Palatino Linotype"/>
        </w:rPr>
      </w:pPr>
      <w:r w:rsidRPr="00153791">
        <w:rPr>
          <w:rFonts w:ascii="Palatino Linotype" w:hAnsi="Palatino Linotype"/>
        </w:rPr>
        <w:t>Office of Special Education Programs</w:t>
      </w:r>
    </w:p>
    <w:p w:rsidR="000D17FA" w:rsidRPr="00153791" w:rsidRDefault="000D17FA" w:rsidP="00153791">
      <w:pPr>
        <w:pStyle w:val="RecipientAddress"/>
        <w:rPr>
          <w:rFonts w:ascii="Palatino Linotype" w:hAnsi="Palatino Linotype"/>
        </w:rPr>
      </w:pPr>
      <w:r w:rsidRPr="00153791">
        <w:rPr>
          <w:rFonts w:ascii="Palatino Linotype" w:hAnsi="Palatino Linotype"/>
        </w:rPr>
        <w:t>U.S. Department of Education</w:t>
      </w:r>
    </w:p>
    <w:p w:rsidR="000D17FA" w:rsidRPr="00153791" w:rsidRDefault="000D17FA" w:rsidP="00153791">
      <w:pPr>
        <w:pStyle w:val="RecipientAddress"/>
        <w:rPr>
          <w:rFonts w:ascii="Palatino Linotype" w:hAnsi="Palatino Linotype"/>
        </w:rPr>
      </w:pPr>
      <w:r w:rsidRPr="00153791">
        <w:rPr>
          <w:rFonts w:ascii="Palatino Linotype" w:hAnsi="Palatino Linotype"/>
        </w:rPr>
        <w:t>400 Maryland Avenue, SW</w:t>
      </w:r>
    </w:p>
    <w:p w:rsidR="000813C1" w:rsidRPr="00153791" w:rsidRDefault="000D17FA" w:rsidP="00153791">
      <w:pPr>
        <w:pStyle w:val="RecipientAddress"/>
        <w:rPr>
          <w:rFonts w:ascii="Palatino Linotype" w:hAnsi="Palatino Linotype"/>
        </w:rPr>
      </w:pPr>
      <w:r w:rsidRPr="00153791">
        <w:rPr>
          <w:rFonts w:ascii="Palatino Linotype" w:hAnsi="Palatino Linotype"/>
        </w:rPr>
        <w:t>Washington, D.C. 20202</w:t>
      </w:r>
    </w:p>
    <w:p w:rsidR="000813C1" w:rsidRPr="00153791" w:rsidRDefault="000813C1" w:rsidP="00153791">
      <w:pPr>
        <w:ind w:firstLine="0"/>
        <w:rPr>
          <w:rFonts w:ascii="Palatino Linotype" w:hAnsi="Palatino Linotype"/>
        </w:rPr>
      </w:pPr>
      <w:r w:rsidRPr="00153791">
        <w:rPr>
          <w:rFonts w:ascii="Palatino Linotype" w:hAnsi="Palatino Linotype"/>
        </w:rPr>
        <w:t>Dear Ms. Ryder,</w:t>
      </w:r>
    </w:p>
    <w:p w:rsidR="00153791" w:rsidRPr="00153791" w:rsidRDefault="00153791" w:rsidP="00153791">
      <w:pPr>
        <w:ind w:firstLine="0"/>
        <w:rPr>
          <w:rFonts w:ascii="Palatino Linotype" w:hAnsi="Palatino Linotype"/>
        </w:rPr>
      </w:pPr>
    </w:p>
    <w:p w:rsidR="000813C1" w:rsidRPr="00153791" w:rsidRDefault="000813C1" w:rsidP="00BB35DC">
      <w:pPr>
        <w:ind w:firstLine="0"/>
        <w:rPr>
          <w:rFonts w:ascii="Palatino Linotype" w:hAnsi="Palatino Linotype"/>
        </w:rPr>
      </w:pPr>
      <w:r w:rsidRPr="00153791">
        <w:rPr>
          <w:rFonts w:ascii="Palatino Linotype" w:hAnsi="Palatino Linotype"/>
        </w:rPr>
        <w:t>We, the undersigned individuals and organizations, write to thank you and the Office of Special Education Programs for issuing the May 22, 2017, memorandum entitled “Eligibility Determinations for Children Suspected of Having a Visual Impairment Including Blindness under the Individuals with Disabilities Education Act.”</w:t>
      </w:r>
      <w:r w:rsidR="00F144FB" w:rsidRPr="00153791">
        <w:rPr>
          <w:rFonts w:ascii="Palatino Linotype" w:hAnsi="Palatino Linotype"/>
        </w:rPr>
        <w:t xml:space="preserve"> We also urge the Department to recognize the expertise of our field and are requesting the Department to actively collaborate with us in future discussions about challenges and solutions in serving students who are blind or visually impaired. </w:t>
      </w:r>
    </w:p>
    <w:p w:rsidR="00BB35DC" w:rsidRDefault="00BB35DC" w:rsidP="00BB35DC">
      <w:pPr>
        <w:ind w:firstLine="0"/>
        <w:rPr>
          <w:rFonts w:ascii="Palatino Linotype" w:hAnsi="Palatino Linotype"/>
        </w:rPr>
      </w:pPr>
    </w:p>
    <w:p w:rsidR="000813C1" w:rsidRPr="00153791" w:rsidRDefault="000813C1" w:rsidP="00BB35DC">
      <w:pPr>
        <w:ind w:firstLine="0"/>
        <w:rPr>
          <w:rFonts w:ascii="Palatino Linotype" w:hAnsi="Palatino Linotype"/>
        </w:rPr>
      </w:pPr>
      <w:r w:rsidRPr="00153791">
        <w:rPr>
          <w:rFonts w:ascii="Palatino Linotype" w:hAnsi="Palatino Linotype"/>
        </w:rPr>
        <w:t>The guidance provided by this memo asserts what professionals in the field of blindness and visual impairments know and have always advocated for – that the federal definition of “students with visual impairment including blindness” in the Individuals with Disabilities Education Act</w:t>
      </w:r>
      <w:r w:rsidR="00964E3B">
        <w:rPr>
          <w:rFonts w:ascii="Palatino Linotype" w:hAnsi="Palatino Linotype"/>
        </w:rPr>
        <w:t xml:space="preserve"> (IDEA)</w:t>
      </w:r>
      <w:r w:rsidRPr="00153791">
        <w:rPr>
          <w:rFonts w:ascii="Palatino Linotype" w:hAnsi="Palatino Linotype"/>
        </w:rPr>
        <w:t xml:space="preserve"> is inclusive of all students with impairments in vision </w:t>
      </w:r>
      <w:r w:rsidR="00DB1048" w:rsidRPr="00153791">
        <w:rPr>
          <w:rFonts w:ascii="Palatino Linotype" w:hAnsi="Palatino Linotype"/>
        </w:rPr>
        <w:t>that</w:t>
      </w:r>
      <w:r w:rsidRPr="00153791">
        <w:rPr>
          <w:rFonts w:ascii="Palatino Linotype" w:hAnsi="Palatino Linotype"/>
        </w:rPr>
        <w:t>, even with correction, impact their access and participation in school</w:t>
      </w:r>
      <w:r w:rsidR="00DB1048" w:rsidRPr="00153791">
        <w:rPr>
          <w:rFonts w:ascii="Palatino Linotype" w:hAnsi="Palatino Linotype"/>
        </w:rPr>
        <w:t>, including children who need supports related to progressive visual conditions</w:t>
      </w:r>
      <w:r w:rsidRPr="00153791">
        <w:rPr>
          <w:rFonts w:ascii="Palatino Linotype" w:hAnsi="Palatino Linotype"/>
        </w:rPr>
        <w:t xml:space="preserve">. We are pleased to have access to this memorandum </w:t>
      </w:r>
      <w:r w:rsidR="004D7D03" w:rsidRPr="00153791">
        <w:rPr>
          <w:rFonts w:ascii="Palatino Linotype" w:hAnsi="Palatino Linotype"/>
        </w:rPr>
        <w:t>to</w:t>
      </w:r>
      <w:r w:rsidRPr="00153791">
        <w:rPr>
          <w:rFonts w:ascii="Palatino Linotype" w:hAnsi="Palatino Linotype"/>
        </w:rPr>
        <w:t xml:space="preserve"> share</w:t>
      </w:r>
      <w:r w:rsidR="004D7D03" w:rsidRPr="00153791">
        <w:rPr>
          <w:rFonts w:ascii="Palatino Linotype" w:hAnsi="Palatino Linotype"/>
        </w:rPr>
        <w:t xml:space="preserve"> its important message</w:t>
      </w:r>
      <w:r w:rsidRPr="00153791">
        <w:rPr>
          <w:rFonts w:ascii="Palatino Linotype" w:hAnsi="Palatino Linotype"/>
        </w:rPr>
        <w:t xml:space="preserve"> </w:t>
      </w:r>
      <w:r w:rsidR="00DB1048" w:rsidRPr="00153791">
        <w:rPr>
          <w:rFonts w:ascii="Palatino Linotype" w:hAnsi="Palatino Linotype"/>
        </w:rPr>
        <w:t>with</w:t>
      </w:r>
      <w:r w:rsidRPr="00153791">
        <w:rPr>
          <w:rFonts w:ascii="Palatino Linotype" w:hAnsi="Palatino Linotype"/>
        </w:rPr>
        <w:t xml:space="preserve"> state and local school districts and school administrators. Hopefully</w:t>
      </w:r>
      <w:r w:rsidR="004D7D03" w:rsidRPr="00153791">
        <w:rPr>
          <w:rFonts w:ascii="Palatino Linotype" w:hAnsi="Palatino Linotype"/>
        </w:rPr>
        <w:t>,</w:t>
      </w:r>
      <w:r w:rsidRPr="00153791">
        <w:rPr>
          <w:rFonts w:ascii="Palatino Linotype" w:hAnsi="Palatino Linotype"/>
        </w:rPr>
        <w:t xml:space="preserve"> this will lead to greater consistency in eligibility determinations among and between states and school districts.  </w:t>
      </w:r>
    </w:p>
    <w:p w:rsidR="00BB35DC" w:rsidRDefault="00BB35DC" w:rsidP="00BB35DC">
      <w:pPr>
        <w:ind w:firstLine="0"/>
        <w:rPr>
          <w:rFonts w:ascii="Palatino Linotype" w:hAnsi="Palatino Linotype"/>
        </w:rPr>
      </w:pPr>
    </w:p>
    <w:p w:rsidR="000813C1" w:rsidRPr="00153791" w:rsidRDefault="000813C1" w:rsidP="00BB35DC">
      <w:pPr>
        <w:ind w:firstLine="0"/>
        <w:rPr>
          <w:rFonts w:ascii="Palatino Linotype" w:hAnsi="Palatino Linotype"/>
        </w:rPr>
      </w:pPr>
      <w:r w:rsidRPr="00153791">
        <w:rPr>
          <w:rFonts w:ascii="Palatino Linotype" w:hAnsi="Palatino Linotype"/>
        </w:rPr>
        <w:t>In reading the memorandum, we are reminded of two basic principles of IDEA:</w:t>
      </w:r>
    </w:p>
    <w:p w:rsidR="000813C1" w:rsidRPr="00153791" w:rsidRDefault="000813C1" w:rsidP="000813C1">
      <w:pPr>
        <w:pStyle w:val="ListParagraph"/>
        <w:numPr>
          <w:ilvl w:val="0"/>
          <w:numId w:val="1"/>
        </w:numPr>
        <w:rPr>
          <w:rFonts w:ascii="Palatino Linotype" w:hAnsi="Palatino Linotype"/>
        </w:rPr>
      </w:pPr>
      <w:r w:rsidRPr="00153791">
        <w:rPr>
          <w:rFonts w:ascii="Palatino Linotype" w:hAnsi="Palatino Linotype"/>
        </w:rPr>
        <w:t xml:space="preserve">Eligibility for special education is individualized and based on evaluation of educational need, not diagnoses or medical conditions. </w:t>
      </w:r>
    </w:p>
    <w:p w:rsidR="000813C1" w:rsidRPr="00153791" w:rsidRDefault="000813C1" w:rsidP="000813C1">
      <w:pPr>
        <w:pStyle w:val="ListParagraph"/>
        <w:numPr>
          <w:ilvl w:val="0"/>
          <w:numId w:val="1"/>
        </w:numPr>
        <w:rPr>
          <w:rFonts w:ascii="Palatino Linotype" w:hAnsi="Palatino Linotype"/>
        </w:rPr>
      </w:pPr>
      <w:r w:rsidRPr="00153791">
        <w:rPr>
          <w:rFonts w:ascii="Palatino Linotype" w:hAnsi="Palatino Linotype"/>
        </w:rPr>
        <w:t>Services</w:t>
      </w:r>
      <w:r w:rsidR="00DB1048" w:rsidRPr="00153791">
        <w:rPr>
          <w:rFonts w:ascii="Palatino Linotype" w:hAnsi="Palatino Linotype"/>
        </w:rPr>
        <w:t xml:space="preserve"> and supports</w:t>
      </w:r>
      <w:r w:rsidRPr="00153791">
        <w:rPr>
          <w:rFonts w:ascii="Palatino Linotype" w:hAnsi="Palatino Linotype"/>
        </w:rPr>
        <w:t xml:space="preserve"> for students in special education are </w:t>
      </w:r>
      <w:r w:rsidR="00DB1048" w:rsidRPr="00153791">
        <w:rPr>
          <w:rFonts w:ascii="Palatino Linotype" w:hAnsi="Palatino Linotype"/>
        </w:rPr>
        <w:t xml:space="preserve">individualized and </w:t>
      </w:r>
      <w:r w:rsidRPr="00153791">
        <w:rPr>
          <w:rFonts w:ascii="Palatino Linotype" w:hAnsi="Palatino Linotype"/>
        </w:rPr>
        <w:t>based on evaluation and assessment</w:t>
      </w:r>
      <w:r w:rsidR="00DB1048" w:rsidRPr="00153791">
        <w:rPr>
          <w:rFonts w:ascii="Palatino Linotype" w:hAnsi="Palatino Linotype"/>
        </w:rPr>
        <w:t xml:space="preserve">, not diagnoses or medical conditions and not the categories or labels used to determine eligibility. </w:t>
      </w:r>
    </w:p>
    <w:p w:rsidR="00BB35DC" w:rsidRDefault="00BB35DC" w:rsidP="00BB35DC">
      <w:pPr>
        <w:ind w:firstLine="0"/>
        <w:rPr>
          <w:rFonts w:ascii="Palatino Linotype" w:hAnsi="Palatino Linotype"/>
        </w:rPr>
      </w:pPr>
    </w:p>
    <w:p w:rsidR="00A40EC4" w:rsidRPr="00153791" w:rsidRDefault="00742C71" w:rsidP="00BB35DC">
      <w:pPr>
        <w:ind w:firstLine="0"/>
        <w:rPr>
          <w:rFonts w:ascii="Palatino Linotype" w:hAnsi="Palatino Linotype"/>
        </w:rPr>
      </w:pPr>
      <w:r w:rsidRPr="00153791">
        <w:rPr>
          <w:rFonts w:ascii="Palatino Linotype" w:hAnsi="Palatino Linotype"/>
        </w:rPr>
        <w:t>As recommended in this</w:t>
      </w:r>
      <w:r w:rsidR="00DB1048" w:rsidRPr="00153791">
        <w:rPr>
          <w:rFonts w:ascii="Palatino Linotype" w:hAnsi="Palatino Linotype"/>
        </w:rPr>
        <w:t xml:space="preserve"> memo, we will continue to support the </w:t>
      </w:r>
      <w:r w:rsidR="00A13A30" w:rsidRPr="00153791">
        <w:rPr>
          <w:rFonts w:ascii="Palatino Linotype" w:hAnsi="Palatino Linotype"/>
        </w:rPr>
        <w:t xml:space="preserve">individualized </w:t>
      </w:r>
      <w:r w:rsidR="00DB1048" w:rsidRPr="00153791">
        <w:rPr>
          <w:rFonts w:ascii="Palatino Linotype" w:hAnsi="Palatino Linotype"/>
        </w:rPr>
        <w:t xml:space="preserve">provision of </w:t>
      </w:r>
      <w:r w:rsidR="00A13A30" w:rsidRPr="00153791">
        <w:rPr>
          <w:rFonts w:ascii="Palatino Linotype" w:hAnsi="Palatino Linotype"/>
        </w:rPr>
        <w:t xml:space="preserve">a range of </w:t>
      </w:r>
      <w:r w:rsidR="00DB1048" w:rsidRPr="00153791">
        <w:rPr>
          <w:rFonts w:ascii="Palatino Linotype" w:hAnsi="Palatino Linotype"/>
        </w:rPr>
        <w:t xml:space="preserve">special education services for children with all types of educationally significant visual </w:t>
      </w:r>
      <w:r w:rsidR="00DB1048" w:rsidRPr="00153791">
        <w:rPr>
          <w:rFonts w:ascii="Palatino Linotype" w:hAnsi="Palatino Linotype"/>
        </w:rPr>
        <w:lastRenderedPageBreak/>
        <w:t>conditions</w:t>
      </w:r>
      <w:r w:rsidR="00A13A30" w:rsidRPr="00153791">
        <w:rPr>
          <w:rFonts w:ascii="Palatino Linotype" w:hAnsi="Palatino Linotype"/>
        </w:rPr>
        <w:t>, regardless of diagnoses</w:t>
      </w:r>
      <w:r w:rsidR="00DB1048" w:rsidRPr="00153791">
        <w:rPr>
          <w:rFonts w:ascii="Palatino Linotype" w:hAnsi="Palatino Linotype"/>
        </w:rPr>
        <w:t>, including children with neurological, cortical</w:t>
      </w:r>
      <w:r w:rsidR="00BF65BC">
        <w:rPr>
          <w:rFonts w:ascii="Palatino Linotype" w:hAnsi="Palatino Linotype"/>
        </w:rPr>
        <w:t xml:space="preserve">, and/or </w:t>
      </w:r>
      <w:r w:rsidR="00DB1048" w:rsidRPr="00153791">
        <w:rPr>
          <w:rFonts w:ascii="Palatino Linotype" w:hAnsi="Palatino Linotype"/>
        </w:rPr>
        <w:t>cerebral visu</w:t>
      </w:r>
      <w:r w:rsidRPr="00153791">
        <w:rPr>
          <w:rFonts w:ascii="Palatino Linotype" w:hAnsi="Palatino Linotype"/>
        </w:rPr>
        <w:t xml:space="preserve">al impairments as well as children with issues of binocularity and convergence which, even after correction, adversely impact their access to education.  </w:t>
      </w:r>
    </w:p>
    <w:p w:rsidR="00BB35DC" w:rsidRDefault="00BB35DC" w:rsidP="00BB35DC">
      <w:pPr>
        <w:ind w:firstLine="0"/>
        <w:rPr>
          <w:rFonts w:ascii="Palatino Linotype" w:hAnsi="Palatino Linotype"/>
        </w:rPr>
      </w:pPr>
    </w:p>
    <w:p w:rsidR="00DB1048" w:rsidRPr="00153791" w:rsidRDefault="00742C71" w:rsidP="00BB35DC">
      <w:pPr>
        <w:ind w:firstLine="0"/>
        <w:rPr>
          <w:rFonts w:ascii="Palatino Linotype" w:hAnsi="Palatino Linotype"/>
        </w:rPr>
      </w:pPr>
      <w:r w:rsidRPr="00153791">
        <w:rPr>
          <w:rFonts w:ascii="Palatino Linotype" w:hAnsi="Palatino Linotype"/>
        </w:rPr>
        <w:t>We support thorough, individualized evaluations using a range of tools to assess eligibility, as well as (often simultaneous) thorough evaluations to determine the best supports and services to be provided to students deemed eligible based on state and federal criteria. Where an evaluation determines that any student – regardless of eligibility category – needs supports and services that fall within the scope of training and expertise of teachers of students with visual impairments (</w:t>
      </w:r>
      <w:r w:rsidR="00A40EC4" w:rsidRPr="00153791">
        <w:rPr>
          <w:rFonts w:ascii="Palatino Linotype" w:hAnsi="Palatino Linotype"/>
        </w:rPr>
        <w:t xml:space="preserve">defined differently from state to state but commonly known as </w:t>
      </w:r>
      <w:r w:rsidRPr="00153791">
        <w:rPr>
          <w:rFonts w:ascii="Palatino Linotype" w:hAnsi="Palatino Linotype"/>
        </w:rPr>
        <w:t>TVIs), we know that the professionals in our field stand ready to support and serve these students. TVIs are also prepared to actively collaborate with multidisciplinary special education teams whenever needed, so that if an evaluation determines that a student needs supports or services which are outside the scope of TVI training and expertise, teams can identify and coordinate with the best trai</w:t>
      </w:r>
      <w:r w:rsidR="008E62FB" w:rsidRPr="00153791">
        <w:rPr>
          <w:rFonts w:ascii="Palatino Linotype" w:hAnsi="Palatino Linotype"/>
        </w:rPr>
        <w:t>ned professionals to provide</w:t>
      </w:r>
      <w:r w:rsidRPr="00153791">
        <w:rPr>
          <w:rFonts w:ascii="Palatino Linotype" w:hAnsi="Palatino Linotype"/>
        </w:rPr>
        <w:t xml:space="preserve"> needed services.</w:t>
      </w:r>
    </w:p>
    <w:p w:rsidR="00BB35DC" w:rsidRDefault="00BB35DC" w:rsidP="00BB35DC">
      <w:pPr>
        <w:ind w:firstLine="0"/>
        <w:rPr>
          <w:rFonts w:ascii="Palatino Linotype" w:hAnsi="Palatino Linotype"/>
        </w:rPr>
      </w:pPr>
    </w:p>
    <w:p w:rsidR="00A40EC4" w:rsidRPr="00153791" w:rsidRDefault="008E62FB" w:rsidP="00BB35DC">
      <w:pPr>
        <w:ind w:firstLine="0"/>
        <w:rPr>
          <w:rFonts w:ascii="Palatino Linotype" w:hAnsi="Palatino Linotype"/>
        </w:rPr>
      </w:pPr>
      <w:r w:rsidRPr="00153791">
        <w:rPr>
          <w:rFonts w:ascii="Palatino Linotype" w:hAnsi="Palatino Linotype"/>
        </w:rPr>
        <w:t xml:space="preserve">We realize that the </w:t>
      </w:r>
      <w:r w:rsidR="00A40EC4" w:rsidRPr="00153791">
        <w:rPr>
          <w:rFonts w:ascii="Palatino Linotype" w:hAnsi="Palatino Linotype"/>
        </w:rPr>
        <w:t xml:space="preserve">recent </w:t>
      </w:r>
      <w:r w:rsidRPr="00153791">
        <w:rPr>
          <w:rFonts w:ascii="Palatino Linotype" w:hAnsi="Palatino Linotype"/>
        </w:rPr>
        <w:t xml:space="preserve">memorandum is likely to generate discussions among states and school districts about students with binocular vision disorders (including convergence insufficiency), and </w:t>
      </w:r>
      <w:r w:rsidR="004D7D03" w:rsidRPr="00153791">
        <w:rPr>
          <w:rFonts w:ascii="Palatino Linotype" w:hAnsi="Palatino Linotype"/>
        </w:rPr>
        <w:t>we</w:t>
      </w:r>
      <w:r w:rsidRPr="00153791">
        <w:rPr>
          <w:rFonts w:ascii="Palatino Linotype" w:hAnsi="Palatino Linotype"/>
        </w:rPr>
        <w:t xml:space="preserve"> know that discussions will </w:t>
      </w:r>
      <w:r w:rsidR="00A40EC4" w:rsidRPr="00153791">
        <w:rPr>
          <w:rFonts w:ascii="Palatino Linotype" w:hAnsi="Palatino Linotype"/>
        </w:rPr>
        <w:t xml:space="preserve">continue to </w:t>
      </w:r>
      <w:r w:rsidRPr="00153791">
        <w:rPr>
          <w:rFonts w:ascii="Palatino Linotype" w:hAnsi="Palatino Linotype"/>
        </w:rPr>
        <w:t xml:space="preserve">arise about the provision of vision therapy, a </w:t>
      </w:r>
      <w:r w:rsidR="004D7D03" w:rsidRPr="00153791">
        <w:rPr>
          <w:rFonts w:ascii="Palatino Linotype" w:hAnsi="Palatino Linotype"/>
        </w:rPr>
        <w:t xml:space="preserve">treatment which is sometimes </w:t>
      </w:r>
      <w:r w:rsidRPr="00153791">
        <w:rPr>
          <w:rFonts w:ascii="Palatino Linotype" w:hAnsi="Palatino Linotype"/>
        </w:rPr>
        <w:t>medi</w:t>
      </w:r>
      <w:r w:rsidR="00A40EC4" w:rsidRPr="00153791">
        <w:rPr>
          <w:rFonts w:ascii="Palatino Linotype" w:hAnsi="Palatino Linotype"/>
        </w:rPr>
        <w:t>c</w:t>
      </w:r>
      <w:r w:rsidRPr="00153791">
        <w:rPr>
          <w:rFonts w:ascii="Palatino Linotype" w:hAnsi="Palatino Linotype"/>
        </w:rPr>
        <w:t>ally prescribed</w:t>
      </w:r>
      <w:r w:rsidR="004D7D03" w:rsidRPr="00153791">
        <w:rPr>
          <w:rFonts w:ascii="Palatino Linotype" w:hAnsi="Palatino Linotype"/>
        </w:rPr>
        <w:t xml:space="preserve"> for conditions including binocular vision disorders</w:t>
      </w:r>
      <w:r w:rsidRPr="00153791">
        <w:rPr>
          <w:rFonts w:ascii="Palatino Linotype" w:hAnsi="Palatino Linotype"/>
        </w:rPr>
        <w:t xml:space="preserve">. As clearly described in </w:t>
      </w:r>
      <w:r w:rsidR="004D7D03" w:rsidRPr="00153791">
        <w:rPr>
          <w:rFonts w:ascii="Palatino Linotype" w:hAnsi="Palatino Linotype"/>
        </w:rPr>
        <w:t>a</w:t>
      </w:r>
      <w:r w:rsidRPr="00153791">
        <w:rPr>
          <w:rFonts w:ascii="Palatino Linotype" w:hAnsi="Palatino Linotype"/>
        </w:rPr>
        <w:t xml:space="preserve"> </w:t>
      </w:r>
      <w:r w:rsidR="00A13A30" w:rsidRPr="00153791">
        <w:rPr>
          <w:rFonts w:ascii="Palatino Linotype" w:hAnsi="Palatino Linotype"/>
        </w:rPr>
        <w:t xml:space="preserve">recent </w:t>
      </w:r>
      <w:r w:rsidRPr="00153791">
        <w:rPr>
          <w:rFonts w:ascii="Palatino Linotype" w:hAnsi="Palatino Linotype"/>
        </w:rPr>
        <w:t>position paper</w:t>
      </w:r>
      <w:r w:rsidR="004D7D03" w:rsidRPr="00153791">
        <w:rPr>
          <w:rStyle w:val="FootnoteReference"/>
          <w:rFonts w:ascii="Palatino Linotype" w:hAnsi="Palatino Linotype"/>
        </w:rPr>
        <w:footnoteReference w:id="1"/>
      </w:r>
      <w:r w:rsidRPr="00153791">
        <w:rPr>
          <w:rFonts w:ascii="Palatino Linotype" w:hAnsi="Palatino Linotype"/>
        </w:rPr>
        <w:t xml:space="preserve"> from the Association for the Education and Rehabilitation of the Blind and Visually </w:t>
      </w:r>
      <w:proofErr w:type="spellStart"/>
      <w:r w:rsidRPr="00153791">
        <w:rPr>
          <w:rFonts w:ascii="Palatino Linotype" w:hAnsi="Palatino Linotype"/>
        </w:rPr>
        <w:t>Impaired’s</w:t>
      </w:r>
      <w:proofErr w:type="spellEnd"/>
      <w:r w:rsidRPr="00153791">
        <w:rPr>
          <w:rFonts w:ascii="Palatino Linotype" w:hAnsi="Palatino Linotype"/>
        </w:rPr>
        <w:t xml:space="preserve"> Low Vision Rehabilitation</w:t>
      </w:r>
      <w:r w:rsidR="00A40EC4" w:rsidRPr="00153791">
        <w:rPr>
          <w:rFonts w:ascii="Palatino Linotype" w:hAnsi="Palatino Linotype"/>
        </w:rPr>
        <w:t xml:space="preserve"> Division</w:t>
      </w:r>
      <w:r w:rsidRPr="00153791">
        <w:rPr>
          <w:rFonts w:ascii="Palatino Linotype" w:hAnsi="Palatino Linotype"/>
        </w:rPr>
        <w:t xml:space="preserve">, TVIs are educational professionals and not therapists; the provision of vision therapy </w:t>
      </w:r>
      <w:r w:rsidR="00A40EC4" w:rsidRPr="00153791">
        <w:rPr>
          <w:rFonts w:ascii="Palatino Linotype" w:hAnsi="Palatino Linotype"/>
        </w:rPr>
        <w:t xml:space="preserve">should be supervised by a doctor and </w:t>
      </w:r>
      <w:r w:rsidRPr="00153791">
        <w:rPr>
          <w:rFonts w:ascii="Palatino Linotype" w:hAnsi="Palatino Linotype"/>
        </w:rPr>
        <w:t xml:space="preserve">is outside </w:t>
      </w:r>
      <w:r w:rsidR="00A40EC4" w:rsidRPr="00153791">
        <w:rPr>
          <w:rFonts w:ascii="Palatino Linotype" w:hAnsi="Palatino Linotype"/>
        </w:rPr>
        <w:t>TVIs’</w:t>
      </w:r>
      <w:r w:rsidRPr="00153791">
        <w:rPr>
          <w:rFonts w:ascii="Palatino Linotype" w:hAnsi="Palatino Linotype"/>
        </w:rPr>
        <w:t xml:space="preserve"> scope of </w:t>
      </w:r>
      <w:r w:rsidR="00A13A30" w:rsidRPr="00153791">
        <w:rPr>
          <w:rFonts w:ascii="Palatino Linotype" w:hAnsi="Palatino Linotype"/>
        </w:rPr>
        <w:t>professional practice</w:t>
      </w:r>
      <w:r w:rsidR="00A40EC4" w:rsidRPr="00153791">
        <w:rPr>
          <w:rFonts w:ascii="Palatino Linotype" w:hAnsi="Palatino Linotype"/>
        </w:rPr>
        <w:t>.</w:t>
      </w:r>
      <w:r w:rsidRPr="00153791">
        <w:rPr>
          <w:rFonts w:ascii="Palatino Linotype" w:hAnsi="Palatino Linotype"/>
        </w:rPr>
        <w:t xml:space="preserve"> </w:t>
      </w:r>
    </w:p>
    <w:p w:rsidR="00BB35DC" w:rsidRDefault="00BB35DC" w:rsidP="00BB35DC">
      <w:pPr>
        <w:ind w:firstLine="0"/>
        <w:rPr>
          <w:rFonts w:ascii="Palatino Linotype" w:hAnsi="Palatino Linotype"/>
        </w:rPr>
      </w:pPr>
    </w:p>
    <w:p w:rsidR="00742C71" w:rsidRPr="00153791" w:rsidRDefault="008E62FB" w:rsidP="00BB35DC">
      <w:pPr>
        <w:ind w:firstLine="0"/>
        <w:rPr>
          <w:rFonts w:ascii="Palatino Linotype" w:hAnsi="Palatino Linotype"/>
        </w:rPr>
      </w:pPr>
      <w:r w:rsidRPr="00153791">
        <w:rPr>
          <w:rFonts w:ascii="Palatino Linotype" w:hAnsi="Palatino Linotype"/>
        </w:rPr>
        <w:t>Knowing that eligibility does not determine services, should a student with a binocular vision disorder be evaluated and found eligible for special education, TVIs already provide and will continue to provide important evaluation and supports</w:t>
      </w:r>
      <w:r w:rsidR="00A40EC4" w:rsidRPr="00153791">
        <w:rPr>
          <w:rFonts w:ascii="Palatino Linotype" w:hAnsi="Palatino Linotype"/>
        </w:rPr>
        <w:t xml:space="preserve">, including classroom accommodations and direct instruction if necessary. TVIs are often the “vision experts” </w:t>
      </w:r>
      <w:r w:rsidR="00942D99" w:rsidRPr="00153791">
        <w:rPr>
          <w:rFonts w:ascii="Palatino Linotype" w:hAnsi="Palatino Linotype"/>
        </w:rPr>
        <w:t>within a school system</w:t>
      </w:r>
      <w:r w:rsidR="00A40EC4" w:rsidRPr="00153791">
        <w:rPr>
          <w:rFonts w:ascii="Palatino Linotype" w:hAnsi="Palatino Linotype"/>
        </w:rPr>
        <w:t xml:space="preserve">, and they will continue to </w:t>
      </w:r>
      <w:r w:rsidRPr="00153791">
        <w:rPr>
          <w:rFonts w:ascii="Palatino Linotype" w:hAnsi="Palatino Linotype"/>
        </w:rPr>
        <w:t xml:space="preserve">work with the multidisciplinary teams to </w:t>
      </w:r>
      <w:r w:rsidR="00A40EC4" w:rsidRPr="00153791">
        <w:rPr>
          <w:rFonts w:ascii="Palatino Linotype" w:hAnsi="Palatino Linotype"/>
        </w:rPr>
        <w:t>identify</w:t>
      </w:r>
      <w:r w:rsidRPr="00153791">
        <w:rPr>
          <w:rFonts w:ascii="Palatino Linotype" w:hAnsi="Palatino Linotype"/>
        </w:rPr>
        <w:t xml:space="preserve"> additional </w:t>
      </w:r>
      <w:r w:rsidR="00942D99" w:rsidRPr="00153791">
        <w:rPr>
          <w:rFonts w:ascii="Palatino Linotype" w:hAnsi="Palatino Linotype"/>
        </w:rPr>
        <w:t xml:space="preserve">experts and </w:t>
      </w:r>
      <w:r w:rsidRPr="00153791">
        <w:rPr>
          <w:rFonts w:ascii="Palatino Linotype" w:hAnsi="Palatino Linotype"/>
        </w:rPr>
        <w:t>professional</w:t>
      </w:r>
      <w:r w:rsidR="00A40EC4" w:rsidRPr="00153791">
        <w:rPr>
          <w:rFonts w:ascii="Palatino Linotype" w:hAnsi="Palatino Linotype"/>
        </w:rPr>
        <w:t xml:space="preserve"> service providers</w:t>
      </w:r>
      <w:r w:rsidRPr="00153791">
        <w:rPr>
          <w:rFonts w:ascii="Palatino Linotype" w:hAnsi="Palatino Linotype"/>
        </w:rPr>
        <w:t xml:space="preserve"> should </w:t>
      </w:r>
      <w:r w:rsidR="00942D99" w:rsidRPr="00153791">
        <w:rPr>
          <w:rFonts w:ascii="Palatino Linotype" w:hAnsi="Palatino Linotype"/>
        </w:rPr>
        <w:t xml:space="preserve">information and/or </w:t>
      </w:r>
      <w:r w:rsidRPr="00153791">
        <w:rPr>
          <w:rFonts w:ascii="Palatino Linotype" w:hAnsi="Palatino Linotype"/>
        </w:rPr>
        <w:t xml:space="preserve">supports be </w:t>
      </w:r>
      <w:r w:rsidR="00A40EC4" w:rsidRPr="00153791">
        <w:rPr>
          <w:rFonts w:ascii="Palatino Linotype" w:hAnsi="Palatino Linotype"/>
        </w:rPr>
        <w:t>needed</w:t>
      </w:r>
      <w:r w:rsidRPr="00153791">
        <w:rPr>
          <w:rFonts w:ascii="Palatino Linotype" w:hAnsi="Palatino Linotype"/>
        </w:rPr>
        <w:t xml:space="preserve"> which are beyond the TVI’s professional expertise.</w:t>
      </w:r>
    </w:p>
    <w:p w:rsidR="00BB35DC" w:rsidRDefault="00BB35DC" w:rsidP="00BB35DC">
      <w:pPr>
        <w:ind w:firstLine="0"/>
        <w:rPr>
          <w:rFonts w:ascii="Palatino Linotype" w:hAnsi="Palatino Linotype"/>
        </w:rPr>
      </w:pPr>
    </w:p>
    <w:p w:rsidR="008E62FB" w:rsidRPr="00153791" w:rsidRDefault="004D7D03" w:rsidP="00BB35DC">
      <w:pPr>
        <w:ind w:firstLine="0"/>
        <w:rPr>
          <w:rFonts w:ascii="Palatino Linotype" w:hAnsi="Palatino Linotype"/>
        </w:rPr>
      </w:pPr>
      <w:r w:rsidRPr="00153791">
        <w:rPr>
          <w:rFonts w:ascii="Palatino Linotype" w:hAnsi="Palatino Linotype"/>
        </w:rPr>
        <w:t xml:space="preserve">The professionals and organizations in the field of blindness and visual impairment are eager and ready to share our knowledge and experience with, and to learn from, the experts and leaders at the Office of Special Education Programs. We were </w:t>
      </w:r>
      <w:r w:rsidR="00F144FB" w:rsidRPr="00153791">
        <w:rPr>
          <w:rFonts w:ascii="Palatino Linotype" w:hAnsi="Palatino Linotype"/>
        </w:rPr>
        <w:t>disappointed not to have been</w:t>
      </w:r>
      <w:r w:rsidRPr="00153791">
        <w:rPr>
          <w:rFonts w:ascii="Palatino Linotype" w:hAnsi="Palatino Linotype"/>
        </w:rPr>
        <w:t xml:space="preserve"> consulted in advance of this memorandum,</w:t>
      </w:r>
      <w:r w:rsidR="00153791">
        <w:rPr>
          <w:rFonts w:ascii="Palatino Linotype" w:hAnsi="Palatino Linotype"/>
        </w:rPr>
        <w:t xml:space="preserve"> as we are very familiar with the issues discussed and could have provided context and expertise to reduce </w:t>
      </w:r>
      <w:r w:rsidR="00231E84">
        <w:rPr>
          <w:rFonts w:ascii="Palatino Linotype" w:hAnsi="Palatino Linotype"/>
        </w:rPr>
        <w:t xml:space="preserve">the </w:t>
      </w:r>
      <w:r w:rsidR="00153791">
        <w:rPr>
          <w:rFonts w:ascii="Palatino Linotype" w:hAnsi="Palatino Linotype"/>
        </w:rPr>
        <w:t>potential for confusion from school districts and parents. W</w:t>
      </w:r>
      <w:r w:rsidRPr="00153791">
        <w:rPr>
          <w:rFonts w:ascii="Palatino Linotype" w:hAnsi="Palatino Linotype"/>
        </w:rPr>
        <w:t xml:space="preserve">e encourage the Office to </w:t>
      </w:r>
      <w:r w:rsidR="00F144FB" w:rsidRPr="00153791">
        <w:rPr>
          <w:rFonts w:ascii="Palatino Linotype" w:hAnsi="Palatino Linotype"/>
        </w:rPr>
        <w:t>actively involve</w:t>
      </w:r>
      <w:r w:rsidRPr="00153791">
        <w:rPr>
          <w:rFonts w:ascii="Palatino Linotype" w:hAnsi="Palatino Linotype"/>
        </w:rPr>
        <w:t xml:space="preserve"> us as a resource and seek our input as stakeholders in future conversations and considerations related to students </w:t>
      </w:r>
      <w:r w:rsidRPr="00153791">
        <w:rPr>
          <w:rFonts w:ascii="Palatino Linotype" w:hAnsi="Palatino Linotype"/>
        </w:rPr>
        <w:lastRenderedPageBreak/>
        <w:t>who are blind or visually impaired. We know that by working together, we can help to further shape a system of education and special education which will achieve the greatest outcomes and future quality of life for students and families.</w:t>
      </w:r>
    </w:p>
    <w:p w:rsidR="00BB35DC" w:rsidRDefault="00BB35DC" w:rsidP="00BB35DC">
      <w:pPr>
        <w:ind w:firstLine="0"/>
        <w:rPr>
          <w:rFonts w:ascii="Palatino Linotype" w:hAnsi="Palatino Linotype"/>
        </w:rPr>
      </w:pPr>
    </w:p>
    <w:p w:rsidR="004D7D03" w:rsidRPr="00153791" w:rsidRDefault="004D7D03" w:rsidP="00BB35DC">
      <w:pPr>
        <w:ind w:firstLine="0"/>
        <w:rPr>
          <w:rFonts w:ascii="Palatino Linotype" w:hAnsi="Palatino Linotype"/>
        </w:rPr>
      </w:pPr>
      <w:r w:rsidRPr="00153791">
        <w:rPr>
          <w:rFonts w:ascii="Palatino Linotype" w:hAnsi="Palatino Linotype"/>
        </w:rPr>
        <w:t>Thank you again for your thoughtful guidance and support.</w:t>
      </w:r>
    </w:p>
    <w:p w:rsidR="00BB35DC" w:rsidRDefault="00BB35DC" w:rsidP="00BB35DC">
      <w:pPr>
        <w:ind w:firstLine="0"/>
        <w:rPr>
          <w:rFonts w:ascii="Palatino Linotype" w:hAnsi="Palatino Linotype"/>
        </w:rPr>
      </w:pPr>
    </w:p>
    <w:p w:rsidR="004D7D03" w:rsidRPr="00153791" w:rsidRDefault="004D7D03" w:rsidP="00BB35DC">
      <w:pPr>
        <w:ind w:firstLine="0"/>
        <w:rPr>
          <w:rFonts w:ascii="Palatino Linotype" w:hAnsi="Palatino Linotype"/>
        </w:rPr>
      </w:pPr>
      <w:r w:rsidRPr="00153791">
        <w:rPr>
          <w:rFonts w:ascii="Palatino Linotype" w:hAnsi="Palatino Linotype"/>
        </w:rPr>
        <w:t>Sincerely,</w:t>
      </w:r>
    </w:p>
    <w:p w:rsidR="00BB35DC" w:rsidRDefault="00BB35DC" w:rsidP="00BB35DC">
      <w:pPr>
        <w:ind w:firstLine="0"/>
        <w:rPr>
          <w:rFonts w:ascii="Palatino Linotype" w:hAnsi="Palatino Linotype"/>
        </w:rPr>
      </w:pPr>
    </w:p>
    <w:p w:rsidR="00B269D4" w:rsidRPr="00153791" w:rsidRDefault="00153791" w:rsidP="00BB35DC">
      <w:pPr>
        <w:ind w:firstLine="0"/>
        <w:rPr>
          <w:rFonts w:ascii="Palatino Linotype" w:hAnsi="Palatino Linotype"/>
        </w:rPr>
      </w:pPr>
      <w:r>
        <w:rPr>
          <w:rFonts w:ascii="Palatino Linotype" w:hAnsi="Palatino Linotype"/>
        </w:rPr>
        <w:t>[organizations and individuals</w:t>
      </w:r>
      <w:r w:rsidR="00B269D4">
        <w:rPr>
          <w:rFonts w:ascii="Palatino Linotype" w:hAnsi="Palatino Linotype"/>
        </w:rPr>
        <w:t xml:space="preserve">; email </w:t>
      </w:r>
      <w:hyperlink r:id="rId8" w:history="1">
        <w:r w:rsidR="00B269D4" w:rsidRPr="00E0450D">
          <w:rPr>
            <w:rStyle w:val="Hyperlink"/>
            <w:rFonts w:ascii="Palatino Linotype" w:hAnsi="Palatino Linotype"/>
          </w:rPr>
          <w:t>rsheffield@afb.net</w:t>
        </w:r>
      </w:hyperlink>
      <w:r w:rsidR="00B269D4">
        <w:rPr>
          <w:rFonts w:ascii="Palatino Linotype" w:hAnsi="Palatino Linotype"/>
        </w:rPr>
        <w:t xml:space="preserve"> to sign on</w:t>
      </w:r>
      <w:bookmarkStart w:id="0" w:name="_GoBack"/>
      <w:bookmarkEnd w:id="0"/>
      <w:r>
        <w:rPr>
          <w:rFonts w:ascii="Palatino Linotype" w:hAnsi="Palatino Linotype"/>
        </w:rPr>
        <w:t>]</w:t>
      </w:r>
    </w:p>
    <w:sectPr w:rsidR="00B269D4" w:rsidRPr="00153791" w:rsidSect="00964E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FB" w:rsidRDefault="009162FB" w:rsidP="004D7D03">
      <w:r>
        <w:separator/>
      </w:r>
    </w:p>
  </w:endnote>
  <w:endnote w:type="continuationSeparator" w:id="0">
    <w:p w:rsidR="009162FB" w:rsidRDefault="009162FB" w:rsidP="004D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783283"/>
      <w:docPartObj>
        <w:docPartGallery w:val="Page Numbers (Bottom of Page)"/>
        <w:docPartUnique/>
      </w:docPartObj>
    </w:sdtPr>
    <w:sdtEndPr>
      <w:rPr>
        <w:noProof/>
      </w:rPr>
    </w:sdtEndPr>
    <w:sdtContent>
      <w:p w:rsidR="00964E3B" w:rsidRDefault="00964E3B" w:rsidP="00964E3B">
        <w:pPr>
          <w:pStyle w:val="Footer"/>
          <w:tabs>
            <w:tab w:val="clear" w:pos="4680"/>
            <w:tab w:val="center" w:pos="9360"/>
          </w:tabs>
          <w:jc w:val="right"/>
        </w:pPr>
        <w:r>
          <w:fldChar w:fldCharType="begin"/>
        </w:r>
        <w:r>
          <w:instrText xml:space="preserve"> PAGE   \* MERGEFORMAT </w:instrText>
        </w:r>
        <w:r>
          <w:fldChar w:fldCharType="separate"/>
        </w:r>
        <w:r w:rsidR="00B269D4">
          <w:rPr>
            <w:noProof/>
          </w:rPr>
          <w:t>3</w:t>
        </w:r>
        <w:r>
          <w:rPr>
            <w:noProof/>
          </w:rPr>
          <w:fldChar w:fldCharType="end"/>
        </w:r>
      </w:p>
    </w:sdtContent>
  </w:sdt>
  <w:p w:rsidR="00964E3B" w:rsidRDefault="0096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FB" w:rsidRDefault="009162FB" w:rsidP="004D7D03">
      <w:r>
        <w:separator/>
      </w:r>
    </w:p>
  </w:footnote>
  <w:footnote w:type="continuationSeparator" w:id="0">
    <w:p w:rsidR="009162FB" w:rsidRDefault="009162FB" w:rsidP="004D7D03">
      <w:r>
        <w:continuationSeparator/>
      </w:r>
    </w:p>
  </w:footnote>
  <w:footnote w:id="1">
    <w:p w:rsidR="004D7D03" w:rsidRDefault="004D7D03">
      <w:pPr>
        <w:pStyle w:val="FootnoteText"/>
      </w:pPr>
      <w:r>
        <w:rPr>
          <w:rStyle w:val="FootnoteReference"/>
        </w:rPr>
        <w:footnoteRef/>
      </w:r>
      <w:r>
        <w:t xml:space="preserve"> </w:t>
      </w:r>
      <w:r w:rsidRPr="004D7D03">
        <w:t>The Role and Training of Teachers of Students with Visual Impairment (TSVIs) as a Special Educator and Why TSVIs Do Not Provide Vision Therapy Services</w:t>
      </w:r>
      <w:r>
        <w:t xml:space="preserve">. </w:t>
      </w:r>
      <w:hyperlink r:id="rId1" w:history="1">
        <w:r w:rsidRPr="00FD7111">
          <w:rPr>
            <w:rStyle w:val="Hyperlink"/>
          </w:rPr>
          <w:t>https://aerbvi.org/resources/publications/position-papers/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37FB2"/>
    <w:multiLevelType w:val="hybridMultilevel"/>
    <w:tmpl w:val="6E24F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C1"/>
    <w:rsid w:val="000813C1"/>
    <w:rsid w:val="000D17FA"/>
    <w:rsid w:val="00153791"/>
    <w:rsid w:val="00231E84"/>
    <w:rsid w:val="00293B16"/>
    <w:rsid w:val="00397EBD"/>
    <w:rsid w:val="004D7D03"/>
    <w:rsid w:val="00665CE8"/>
    <w:rsid w:val="00742C71"/>
    <w:rsid w:val="007C7C69"/>
    <w:rsid w:val="008E62FB"/>
    <w:rsid w:val="009162FB"/>
    <w:rsid w:val="00942D99"/>
    <w:rsid w:val="00964E3B"/>
    <w:rsid w:val="00A13A30"/>
    <w:rsid w:val="00A40EC4"/>
    <w:rsid w:val="00A8365C"/>
    <w:rsid w:val="00B269D4"/>
    <w:rsid w:val="00BB35DC"/>
    <w:rsid w:val="00BF65BC"/>
    <w:rsid w:val="00CE584F"/>
    <w:rsid w:val="00D61572"/>
    <w:rsid w:val="00DB1048"/>
    <w:rsid w:val="00EC396B"/>
    <w:rsid w:val="00F1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5501"/>
  <w15:chartTrackingRefBased/>
  <w15:docId w15:val="{57BABBDB-7EFF-4932-B745-72C08CDA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3791"/>
  </w:style>
  <w:style w:type="paragraph" w:styleId="Heading1">
    <w:name w:val="heading 1"/>
    <w:basedOn w:val="Normal"/>
    <w:next w:val="Normal"/>
    <w:link w:val="Heading1Char"/>
    <w:uiPriority w:val="9"/>
    <w:qFormat/>
    <w:rsid w:val="0015379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15379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15379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15379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15379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15379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15379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15379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15379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791"/>
    <w:pPr>
      <w:ind w:left="720"/>
      <w:contextualSpacing/>
    </w:pPr>
  </w:style>
  <w:style w:type="paragraph" w:styleId="FootnoteText">
    <w:name w:val="footnote text"/>
    <w:basedOn w:val="Normal"/>
    <w:link w:val="FootnoteTextChar"/>
    <w:uiPriority w:val="99"/>
    <w:semiHidden/>
    <w:unhideWhenUsed/>
    <w:rsid w:val="004D7D03"/>
    <w:rPr>
      <w:sz w:val="20"/>
      <w:szCs w:val="20"/>
    </w:rPr>
  </w:style>
  <w:style w:type="character" w:customStyle="1" w:styleId="FootnoteTextChar">
    <w:name w:val="Footnote Text Char"/>
    <w:basedOn w:val="DefaultParagraphFont"/>
    <w:link w:val="FootnoteText"/>
    <w:uiPriority w:val="99"/>
    <w:semiHidden/>
    <w:rsid w:val="004D7D03"/>
    <w:rPr>
      <w:sz w:val="20"/>
      <w:szCs w:val="20"/>
    </w:rPr>
  </w:style>
  <w:style w:type="character" w:styleId="FootnoteReference">
    <w:name w:val="footnote reference"/>
    <w:basedOn w:val="DefaultParagraphFont"/>
    <w:uiPriority w:val="99"/>
    <w:semiHidden/>
    <w:unhideWhenUsed/>
    <w:rsid w:val="004D7D03"/>
    <w:rPr>
      <w:vertAlign w:val="superscript"/>
    </w:rPr>
  </w:style>
  <w:style w:type="character" w:styleId="Hyperlink">
    <w:name w:val="Hyperlink"/>
    <w:basedOn w:val="DefaultParagraphFont"/>
    <w:uiPriority w:val="99"/>
    <w:unhideWhenUsed/>
    <w:rsid w:val="004D7D03"/>
    <w:rPr>
      <w:color w:val="0000FF" w:themeColor="hyperlink"/>
      <w:u w:val="single"/>
    </w:rPr>
  </w:style>
  <w:style w:type="paragraph" w:customStyle="1" w:styleId="RecipientAddress">
    <w:name w:val="Recipient Address"/>
    <w:basedOn w:val="NoSpacing"/>
    <w:uiPriority w:val="3"/>
    <w:rsid w:val="00F144FB"/>
    <w:pPr>
      <w:spacing w:after="360"/>
      <w:contextualSpacing/>
    </w:pPr>
  </w:style>
  <w:style w:type="paragraph" w:styleId="NoSpacing">
    <w:name w:val="No Spacing"/>
    <w:basedOn w:val="Normal"/>
    <w:link w:val="NoSpacingChar"/>
    <w:uiPriority w:val="1"/>
    <w:qFormat/>
    <w:rsid w:val="00153791"/>
    <w:pPr>
      <w:ind w:firstLine="0"/>
    </w:pPr>
  </w:style>
  <w:style w:type="character" w:customStyle="1" w:styleId="Heading1Char">
    <w:name w:val="Heading 1 Char"/>
    <w:basedOn w:val="DefaultParagraphFont"/>
    <w:link w:val="Heading1"/>
    <w:uiPriority w:val="9"/>
    <w:rsid w:val="0015379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15379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15379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15379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15379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15379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15379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15379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15379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153791"/>
    <w:rPr>
      <w:b/>
      <w:bCs/>
      <w:sz w:val="18"/>
      <w:szCs w:val="18"/>
    </w:rPr>
  </w:style>
  <w:style w:type="paragraph" w:styleId="Title">
    <w:name w:val="Title"/>
    <w:basedOn w:val="Normal"/>
    <w:next w:val="Normal"/>
    <w:link w:val="TitleChar"/>
    <w:uiPriority w:val="10"/>
    <w:qFormat/>
    <w:rsid w:val="0015379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15379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15379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53791"/>
    <w:rPr>
      <w:i/>
      <w:iCs/>
      <w:sz w:val="24"/>
      <w:szCs w:val="24"/>
    </w:rPr>
  </w:style>
  <w:style w:type="character" w:styleId="Strong">
    <w:name w:val="Strong"/>
    <w:basedOn w:val="DefaultParagraphFont"/>
    <w:uiPriority w:val="22"/>
    <w:qFormat/>
    <w:rsid w:val="00153791"/>
    <w:rPr>
      <w:b/>
      <w:bCs/>
      <w:spacing w:val="0"/>
    </w:rPr>
  </w:style>
  <w:style w:type="character" w:styleId="Emphasis">
    <w:name w:val="Emphasis"/>
    <w:uiPriority w:val="20"/>
    <w:qFormat/>
    <w:rsid w:val="00153791"/>
    <w:rPr>
      <w:b/>
      <w:bCs/>
      <w:i/>
      <w:iCs/>
      <w:color w:val="5A5A5A" w:themeColor="text1" w:themeTint="A5"/>
    </w:rPr>
  </w:style>
  <w:style w:type="character" w:customStyle="1" w:styleId="NoSpacingChar">
    <w:name w:val="No Spacing Char"/>
    <w:basedOn w:val="DefaultParagraphFont"/>
    <w:link w:val="NoSpacing"/>
    <w:uiPriority w:val="1"/>
    <w:rsid w:val="00153791"/>
  </w:style>
  <w:style w:type="paragraph" w:styleId="Quote">
    <w:name w:val="Quote"/>
    <w:basedOn w:val="Normal"/>
    <w:next w:val="Normal"/>
    <w:link w:val="QuoteChar"/>
    <w:uiPriority w:val="29"/>
    <w:qFormat/>
    <w:rsid w:val="0015379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15379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15379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15379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153791"/>
    <w:rPr>
      <w:i/>
      <w:iCs/>
      <w:color w:val="5A5A5A" w:themeColor="text1" w:themeTint="A5"/>
    </w:rPr>
  </w:style>
  <w:style w:type="character" w:styleId="IntenseEmphasis">
    <w:name w:val="Intense Emphasis"/>
    <w:uiPriority w:val="21"/>
    <w:qFormat/>
    <w:rsid w:val="00153791"/>
    <w:rPr>
      <w:b/>
      <w:bCs/>
      <w:i/>
      <w:iCs/>
      <w:color w:val="4F81BD" w:themeColor="accent1"/>
      <w:sz w:val="22"/>
      <w:szCs w:val="22"/>
    </w:rPr>
  </w:style>
  <w:style w:type="character" w:styleId="SubtleReference">
    <w:name w:val="Subtle Reference"/>
    <w:uiPriority w:val="31"/>
    <w:qFormat/>
    <w:rsid w:val="00153791"/>
    <w:rPr>
      <w:color w:val="auto"/>
      <w:u w:val="single" w:color="9BBB59" w:themeColor="accent3"/>
    </w:rPr>
  </w:style>
  <w:style w:type="character" w:styleId="IntenseReference">
    <w:name w:val="Intense Reference"/>
    <w:basedOn w:val="DefaultParagraphFont"/>
    <w:uiPriority w:val="32"/>
    <w:qFormat/>
    <w:rsid w:val="00153791"/>
    <w:rPr>
      <w:b/>
      <w:bCs/>
      <w:color w:val="76923C" w:themeColor="accent3" w:themeShade="BF"/>
      <w:u w:val="single" w:color="9BBB59" w:themeColor="accent3"/>
    </w:rPr>
  </w:style>
  <w:style w:type="character" w:styleId="BookTitle">
    <w:name w:val="Book Title"/>
    <w:basedOn w:val="DefaultParagraphFont"/>
    <w:uiPriority w:val="33"/>
    <w:qFormat/>
    <w:rsid w:val="0015379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153791"/>
    <w:pPr>
      <w:outlineLvl w:val="9"/>
    </w:pPr>
    <w:rPr>
      <w:lang w:bidi="en-US"/>
    </w:rPr>
  </w:style>
  <w:style w:type="paragraph" w:styleId="Header">
    <w:name w:val="header"/>
    <w:basedOn w:val="Normal"/>
    <w:link w:val="HeaderChar"/>
    <w:uiPriority w:val="99"/>
    <w:unhideWhenUsed/>
    <w:rsid w:val="00964E3B"/>
    <w:pPr>
      <w:tabs>
        <w:tab w:val="center" w:pos="4680"/>
        <w:tab w:val="right" w:pos="9360"/>
      </w:tabs>
    </w:pPr>
  </w:style>
  <w:style w:type="character" w:customStyle="1" w:styleId="HeaderChar">
    <w:name w:val="Header Char"/>
    <w:basedOn w:val="DefaultParagraphFont"/>
    <w:link w:val="Header"/>
    <w:uiPriority w:val="99"/>
    <w:rsid w:val="00964E3B"/>
  </w:style>
  <w:style w:type="paragraph" w:styleId="Footer">
    <w:name w:val="footer"/>
    <w:basedOn w:val="Normal"/>
    <w:link w:val="FooterChar"/>
    <w:uiPriority w:val="99"/>
    <w:unhideWhenUsed/>
    <w:rsid w:val="00964E3B"/>
    <w:pPr>
      <w:tabs>
        <w:tab w:val="center" w:pos="4680"/>
        <w:tab w:val="right" w:pos="9360"/>
      </w:tabs>
    </w:pPr>
  </w:style>
  <w:style w:type="character" w:customStyle="1" w:styleId="FooterChar">
    <w:name w:val="Footer Char"/>
    <w:basedOn w:val="DefaultParagraphFont"/>
    <w:link w:val="Footer"/>
    <w:uiPriority w:val="99"/>
    <w:rsid w:val="0096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heffield@afb.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erbvi.org/resources/publications/position-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D685-C897-47EA-9E20-ED1A14B1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Sheffield</dc:creator>
  <cp:keywords/>
  <dc:description/>
  <cp:lastModifiedBy>Rebecca Sheffield</cp:lastModifiedBy>
  <cp:revision>3</cp:revision>
  <dcterms:created xsi:type="dcterms:W3CDTF">2017-06-21T13:27:00Z</dcterms:created>
  <dcterms:modified xsi:type="dcterms:W3CDTF">2017-06-21T13:27:00Z</dcterms:modified>
</cp:coreProperties>
</file>