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585" w:rsidRDefault="007B0976" w:rsidP="007B0976">
      <w:pPr>
        <w:jc w:val="center"/>
      </w:pPr>
      <w:bookmarkStart w:id="0" w:name="_GoBack"/>
      <w:bookmarkEnd w:id="0"/>
      <w:r>
        <w:rPr>
          <w:rFonts w:ascii="Open Sans" w:hAnsi="Open Sans"/>
          <w:noProof/>
          <w:color w:val="9F1C22"/>
        </w:rPr>
        <w:drawing>
          <wp:inline distT="0" distB="0" distL="0" distR="0" wp14:anchorId="4BDB9D13" wp14:editId="4325B42C">
            <wp:extent cx="787357" cy="1216184"/>
            <wp:effectExtent l="0" t="0" r="0" b="3175"/>
            <wp:docPr id="1" name="Picture 1" descr="Home">
              <a:hlinkClick xmlns:a="http://schemas.openxmlformats.org/drawingml/2006/main" r:id="rId5"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a:hlinkClick r:id="rId5" tooltip="&quot;Home&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8402" cy="1248691"/>
                    </a:xfrm>
                    <a:prstGeom prst="rect">
                      <a:avLst/>
                    </a:prstGeom>
                    <a:noFill/>
                    <a:ln>
                      <a:noFill/>
                    </a:ln>
                  </pic:spPr>
                </pic:pic>
              </a:graphicData>
            </a:graphic>
          </wp:inline>
        </w:drawing>
      </w:r>
    </w:p>
    <w:p w:rsidR="007B0976" w:rsidRDefault="007B0976" w:rsidP="007B0976">
      <w:pPr>
        <w:jc w:val="center"/>
      </w:pPr>
      <w:r>
        <w:br/>
        <w:t>Certified Orientation and Mobility Specialist</w:t>
      </w:r>
    </w:p>
    <w:p w:rsidR="007B0976" w:rsidRDefault="007B0976" w:rsidP="007B0976">
      <w:pPr>
        <w:jc w:val="center"/>
      </w:pPr>
      <w:r>
        <w:t>Salary Range $31,500 - $55,125 Annually</w:t>
      </w:r>
    </w:p>
    <w:p w:rsidR="007B0976" w:rsidRDefault="007B0976" w:rsidP="007B0976">
      <w:r>
        <w:t>Characteristics of Work - The position of a Certified Orientation and Mobility Specialist is considered a professional position within the Mississippi School for the Blind, the scope of which includes but is not limited to:</w:t>
      </w:r>
    </w:p>
    <w:p w:rsidR="00000596" w:rsidRDefault="00000596" w:rsidP="006F2149">
      <w:pPr>
        <w:pStyle w:val="ListParagraph"/>
        <w:numPr>
          <w:ilvl w:val="0"/>
          <w:numId w:val="2"/>
        </w:numPr>
      </w:pPr>
      <w:r>
        <w:t xml:space="preserve">Instructional </w:t>
      </w:r>
      <w:r w:rsidR="006F2149">
        <w:t>planning – P</w:t>
      </w:r>
      <w:r>
        <w:t>lan</w:t>
      </w:r>
      <w:r w:rsidR="006F2149">
        <w:t>ning and delivery of</w:t>
      </w:r>
      <w:r>
        <w:t xml:space="preserve"> individualiz</w:t>
      </w:r>
      <w:r w:rsidR="00C84240">
        <w:t xml:space="preserve">ed O&amp;M instruction through the </w:t>
      </w:r>
      <w:r>
        <w:t xml:space="preserve">review and interpretation of relevant records and reports; </w:t>
      </w:r>
      <w:r w:rsidR="006F2149">
        <w:t>d</w:t>
      </w:r>
      <w:r w:rsidR="006F2149" w:rsidRPr="006F2149">
        <w:t>evelop</w:t>
      </w:r>
      <w:r w:rsidR="006F2149">
        <w:t>ment of</w:t>
      </w:r>
      <w:r w:rsidR="006F2149" w:rsidRPr="006F2149">
        <w:t xml:space="preserve"> O&amp;M goals and objectives/benchma</w:t>
      </w:r>
      <w:r w:rsidR="006F2149">
        <w:t xml:space="preserve">rks for individualized programs; </w:t>
      </w:r>
      <w:r>
        <w:t>selection and preview of potential training areas (e.g., home, school, work, or community); design and/or procurement of instructional materials and appropriate devices (with appropriate medical consultation regarding optical devices); provision of accurate information regarding options for mobility systems (e.g., long cane, dog guide, electronic travel devices) to student and family so that students can make informed choices regarding the most appropriate option for a given time;</w:t>
      </w:r>
      <w:r w:rsidR="006F2149">
        <w:t xml:space="preserve"> </w:t>
      </w:r>
      <w:r>
        <w:t>collaboration with student, family, and colleagues to develop appropriate goals and behavioral objectives; and development and sequencing of individual lessons based on student abilities, needs, and goals.</w:t>
      </w:r>
    </w:p>
    <w:p w:rsidR="00000596" w:rsidRDefault="00000596" w:rsidP="006F2149">
      <w:pPr>
        <w:pStyle w:val="ListParagraph"/>
        <w:numPr>
          <w:ilvl w:val="0"/>
          <w:numId w:val="2"/>
        </w:numPr>
      </w:pPr>
      <w:r w:rsidRPr="00000596">
        <w:t>Inst</w:t>
      </w:r>
      <w:r w:rsidR="006F2149">
        <w:t>ructional delivery- E</w:t>
      </w:r>
      <w:r w:rsidRPr="00000596">
        <w:t>ffectively te</w:t>
      </w:r>
      <w:r w:rsidR="006F2149">
        <w:t xml:space="preserve">ach and reinforce </w:t>
      </w:r>
      <w:r w:rsidRPr="00000596">
        <w:t xml:space="preserve">elements of O&amp;M instruction </w:t>
      </w:r>
      <w:r w:rsidR="006F2149">
        <w:t xml:space="preserve">across a range of environments </w:t>
      </w:r>
      <w:r w:rsidRPr="00000596">
        <w:t>such as indoor,</w:t>
      </w:r>
      <w:r w:rsidR="006F2149">
        <w:t xml:space="preserve"> residential, and community.  </w:t>
      </w:r>
      <w:r w:rsidR="006F2149" w:rsidRPr="006F2149">
        <w:t>Teach use of optical and non-optical low vision devices for O&amp;M tasks.</w:t>
      </w:r>
      <w:r w:rsidR="006F2149">
        <w:t xml:space="preserve">  </w:t>
      </w:r>
      <w:r w:rsidR="006F2149" w:rsidRPr="006F2149">
        <w:t>Adapt instru</w:t>
      </w:r>
      <w:r w:rsidR="006F2149">
        <w:t xml:space="preserve">ctional strategies for students </w:t>
      </w:r>
      <w:r w:rsidR="006F2149" w:rsidRPr="006F2149">
        <w:t>with additional disabilities, e.g., physical impairments, cognitive disabilities, multiple disabilities, hearing impairments, traumatic brain injury, etc.</w:t>
      </w:r>
      <w:r w:rsidR="006F2149">
        <w:t xml:space="preserve">  </w:t>
      </w:r>
    </w:p>
    <w:p w:rsidR="006F2149" w:rsidRDefault="006F2149" w:rsidP="00C84240">
      <w:pPr>
        <w:pStyle w:val="ListParagraph"/>
        <w:numPr>
          <w:ilvl w:val="0"/>
          <w:numId w:val="2"/>
        </w:numPr>
      </w:pPr>
      <w:r w:rsidRPr="006F2149">
        <w:t>O&amp;M ass</w:t>
      </w:r>
      <w:r>
        <w:t>essment - P</w:t>
      </w:r>
      <w:r w:rsidRPr="006F2149">
        <w:t>lan and conduct individualized comprehensive O&amp;M assessments, synthesize the findings in a professionally written report, and communicate results with students, families, and members of</w:t>
      </w:r>
      <w:r>
        <w:t xml:space="preserve"> the </w:t>
      </w:r>
      <w:r w:rsidR="00C84240">
        <w:t xml:space="preserve">interdisciplinary </w:t>
      </w:r>
      <w:r w:rsidRPr="006F2149">
        <w:t>team, as appropriate.</w:t>
      </w:r>
      <w:r>
        <w:t xml:space="preserve">  </w:t>
      </w:r>
      <w:r w:rsidR="00C84240" w:rsidRPr="00C84240">
        <w:t xml:space="preserve">Conduct ongoing assessment to monitor progress, to determine the need for change in instructional strategy or O&amp;M program, and to determine when the skill </w:t>
      </w:r>
      <w:r w:rsidR="00C84240">
        <w:t>level is sufficient to demonstrate mastery</w:t>
      </w:r>
      <w:r w:rsidR="00C84240" w:rsidRPr="00C84240">
        <w:t>.</w:t>
      </w:r>
      <w:r w:rsidR="00C84240">
        <w:t xml:space="preserve">  </w:t>
      </w:r>
      <w:r w:rsidRPr="006F2149">
        <w:t>Determine appropriate mobility device and/or system including, but not limited to human guide, long cane, dog guide, ETA, functional vision, and AMD.</w:t>
      </w:r>
      <w:r w:rsidR="00C84240">
        <w:t xml:space="preserve">  I</w:t>
      </w:r>
      <w:r w:rsidR="00C84240" w:rsidRPr="00C84240">
        <w:t xml:space="preserve">n conjunction with eye care professionals, </w:t>
      </w:r>
      <w:r w:rsidR="00C84240">
        <w:t xml:space="preserve">determine the most appropriate low vision device and provide instruction to student in </w:t>
      </w:r>
      <w:proofErr w:type="gramStart"/>
      <w:r w:rsidR="00C84240">
        <w:t>its</w:t>
      </w:r>
      <w:proofErr w:type="gramEnd"/>
      <w:r w:rsidR="00C84240">
        <w:t xml:space="preserve">’ use. </w:t>
      </w:r>
    </w:p>
    <w:p w:rsidR="00000596" w:rsidRDefault="006F2149" w:rsidP="006F2149">
      <w:pPr>
        <w:pStyle w:val="ListParagraph"/>
        <w:numPr>
          <w:ilvl w:val="0"/>
          <w:numId w:val="2"/>
        </w:numPr>
      </w:pPr>
      <w:r>
        <w:t xml:space="preserve">Professionalism - </w:t>
      </w:r>
      <w:r w:rsidRPr="006F2149">
        <w:t>find and accesses appropria</w:t>
      </w:r>
      <w:r>
        <w:t xml:space="preserve">te resources, keep on-time scheduling, follow and maintain </w:t>
      </w:r>
      <w:r w:rsidRPr="006F2149">
        <w:t>appropriate record k</w:t>
      </w:r>
      <w:r>
        <w:t>eeping and reporting procedures, and demonstrate</w:t>
      </w:r>
      <w:r w:rsidR="00000596" w:rsidRPr="00000596">
        <w:t xml:space="preserve"> professional conduct consistent with the Code of Ethics for Orientation &amp; Mobility Specialists</w:t>
      </w:r>
      <w:r>
        <w:t xml:space="preserve"> and The Mississippi Educator Code of Ethics and Standards of Conduct</w:t>
      </w:r>
      <w:r w:rsidR="00884511">
        <w:t>.</w:t>
      </w:r>
    </w:p>
    <w:p w:rsidR="00884511" w:rsidRDefault="00884511" w:rsidP="00884511">
      <w:pPr>
        <w:ind w:left="360"/>
      </w:pPr>
      <w:r>
        <w:t xml:space="preserve">Qualifications – Applicants must possess </w:t>
      </w:r>
      <w:r w:rsidRPr="00884511">
        <w:t>ACVREP COMS certification</w:t>
      </w:r>
      <w:r>
        <w:t xml:space="preserve">. </w:t>
      </w:r>
      <w:r w:rsidR="006A37A0">
        <w:t xml:space="preserve">Experience working with children with visual impairments is preferred.  </w:t>
      </w:r>
      <w:r>
        <w:t xml:space="preserve">A valid class </w:t>
      </w:r>
      <w:proofErr w:type="gramStart"/>
      <w:r>
        <w:t>A</w:t>
      </w:r>
      <w:proofErr w:type="gramEnd"/>
      <w:r>
        <w:t xml:space="preserve"> educator license issued by the Mississippi </w:t>
      </w:r>
      <w:r w:rsidR="007E6F62">
        <w:t xml:space="preserve">Department of Education with a </w:t>
      </w:r>
      <w:r w:rsidR="005810E8">
        <w:t xml:space="preserve">218 endorsement </w:t>
      </w:r>
      <w:r>
        <w:t xml:space="preserve">is preferred.  </w:t>
      </w:r>
      <w:r w:rsidR="006A37A0">
        <w:t xml:space="preserve">A Class D Commercial Driver’s License is preferred.  </w:t>
      </w:r>
    </w:p>
    <w:p w:rsidR="005C6BC9" w:rsidRDefault="005C6BC9" w:rsidP="00884511">
      <w:pPr>
        <w:ind w:left="360"/>
      </w:pPr>
      <w:r>
        <w:t xml:space="preserve">Interested candidates should submit application, resume, </w:t>
      </w:r>
      <w:proofErr w:type="gramStart"/>
      <w:r>
        <w:t xml:space="preserve">letter of interest and proof of credentials to </w:t>
      </w:r>
      <w:hyperlink r:id="rId7" w:history="1">
        <w:r w:rsidR="0083064D" w:rsidRPr="00814713">
          <w:rPr>
            <w:rStyle w:val="Hyperlink"/>
          </w:rPr>
          <w:t>crowcliff@mdek12.org</w:t>
        </w:r>
      </w:hyperlink>
      <w:r w:rsidR="0083064D">
        <w:t xml:space="preserve"> or to </w:t>
      </w:r>
      <w:hyperlink r:id="rId8" w:history="1">
        <w:r w:rsidRPr="00AC17F4">
          <w:rPr>
            <w:rStyle w:val="Hyperlink"/>
          </w:rPr>
          <w:t>racord@mdek12.org</w:t>
        </w:r>
        <w:proofErr w:type="gramEnd"/>
      </w:hyperlink>
      <w:r w:rsidR="0083064D">
        <w:rPr>
          <w:rStyle w:val="Hyperlink"/>
        </w:rPr>
        <w:t xml:space="preserve"> </w:t>
      </w:r>
    </w:p>
    <w:p w:rsidR="005C6BC9" w:rsidRDefault="005C6BC9" w:rsidP="00884511">
      <w:pPr>
        <w:ind w:left="360"/>
      </w:pPr>
    </w:p>
    <w:sectPr w:rsidR="005C6BC9" w:rsidSect="007B09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Open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54598"/>
    <w:multiLevelType w:val="hybridMultilevel"/>
    <w:tmpl w:val="1AAA6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B400EC"/>
    <w:multiLevelType w:val="hybridMultilevel"/>
    <w:tmpl w:val="2BA83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976"/>
    <w:rsid w:val="00000596"/>
    <w:rsid w:val="005810E8"/>
    <w:rsid w:val="005C6BC9"/>
    <w:rsid w:val="006A37A0"/>
    <w:rsid w:val="006F2149"/>
    <w:rsid w:val="007B0976"/>
    <w:rsid w:val="007E6F62"/>
    <w:rsid w:val="0083064D"/>
    <w:rsid w:val="00884511"/>
    <w:rsid w:val="00C84240"/>
    <w:rsid w:val="00CD323C"/>
    <w:rsid w:val="00DD5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8CEE5-8DFA-4B1E-A651-B4125B305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976"/>
    <w:pPr>
      <w:ind w:left="720"/>
      <w:contextualSpacing/>
    </w:pPr>
  </w:style>
  <w:style w:type="character" w:styleId="Hyperlink">
    <w:name w:val="Hyperlink"/>
    <w:basedOn w:val="DefaultParagraphFont"/>
    <w:uiPriority w:val="99"/>
    <w:unhideWhenUsed/>
    <w:rsid w:val="005C6BC9"/>
    <w:rPr>
      <w:color w:val="0563C1" w:themeColor="hyperlink"/>
      <w:u w:val="single"/>
    </w:rPr>
  </w:style>
  <w:style w:type="paragraph" w:styleId="BalloonText">
    <w:name w:val="Balloon Text"/>
    <w:basedOn w:val="Normal"/>
    <w:link w:val="BalloonTextChar"/>
    <w:uiPriority w:val="99"/>
    <w:semiHidden/>
    <w:unhideWhenUsed/>
    <w:rsid w:val="006A37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7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ord@mdek12.org" TargetMode="External"/><Relationship Id="rId3" Type="http://schemas.openxmlformats.org/officeDocument/2006/relationships/settings" Target="settings.xml"/><Relationship Id="rId7" Type="http://schemas.openxmlformats.org/officeDocument/2006/relationships/hyperlink" Target="mailto:crowcliff@mdek12.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msb.k12.ms.u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492</Words>
  <Characters>2809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Christrie Rowcliff</dc:creator>
  <cp:keywords/>
  <dc:description/>
  <cp:lastModifiedBy>LeJeune, B.J.</cp:lastModifiedBy>
  <cp:revision>2</cp:revision>
  <cp:lastPrinted>2018-02-20T21:45:00Z</cp:lastPrinted>
  <dcterms:created xsi:type="dcterms:W3CDTF">2018-02-26T22:27:00Z</dcterms:created>
  <dcterms:modified xsi:type="dcterms:W3CDTF">2018-02-26T22:27:00Z</dcterms:modified>
</cp:coreProperties>
</file>