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C3F3" w14:textId="77777777" w:rsidR="008D2E49" w:rsidRPr="00DB4644" w:rsidRDefault="008D2E49" w:rsidP="000841E6">
      <w:pPr>
        <w:widowControl w:val="0"/>
        <w:contextualSpacing/>
        <w:rPr>
          <w:bCs w:val="0"/>
          <w:snapToGrid w:val="0"/>
          <w:color w:val="auto"/>
        </w:rPr>
      </w:pPr>
      <w:r w:rsidRPr="00DB4644">
        <w:rPr>
          <w:bCs w:val="0"/>
          <w:snapToGrid w:val="0"/>
          <w:color w:val="auto"/>
        </w:rPr>
        <w:t>4000-01-U</w:t>
      </w:r>
    </w:p>
    <w:p w14:paraId="7E6E3E41" w14:textId="77777777" w:rsidR="008D2E49" w:rsidRPr="00DB4644" w:rsidRDefault="008D2E49" w:rsidP="00397174">
      <w:pPr>
        <w:contextualSpacing/>
        <w:rPr>
          <w:bCs w:val="0"/>
          <w:color w:val="auto"/>
        </w:rPr>
      </w:pPr>
      <w:r w:rsidRPr="00DB4644">
        <w:rPr>
          <w:bCs w:val="0"/>
          <w:color w:val="auto"/>
        </w:rPr>
        <w:t>DEPARTMENT OF EDUCATION</w:t>
      </w:r>
    </w:p>
    <w:p w14:paraId="665742EA" w14:textId="685ABF50" w:rsidR="008D2E49" w:rsidRPr="00DB4644" w:rsidRDefault="008D2E49" w:rsidP="00397174">
      <w:pPr>
        <w:widowControl w:val="0"/>
        <w:contextualSpacing/>
        <w:rPr>
          <w:snapToGrid w:val="0"/>
        </w:rPr>
      </w:pPr>
      <w:r w:rsidRPr="00DB4644">
        <w:rPr>
          <w:rFonts w:eastAsiaTheme="minorEastAsia"/>
        </w:rPr>
        <w:t xml:space="preserve">Applications for New Awards; </w:t>
      </w:r>
      <w:r w:rsidR="003B5853" w:rsidRPr="00DB4644">
        <w:t>Technical Assistance and Dissemination to Improve Services and Results for Children with Disabilities</w:t>
      </w:r>
      <w:r w:rsidRPr="00DB4644">
        <w:rPr>
          <w:snapToGrid w:val="0"/>
        </w:rPr>
        <w:t>--</w:t>
      </w:r>
      <w:r w:rsidR="002E647C" w:rsidRPr="00DB4644">
        <w:rPr>
          <w:color w:val="000000" w:themeColor="text1"/>
        </w:rPr>
        <w:t xml:space="preserve">Model Demonstration Projects </w:t>
      </w:r>
      <w:r w:rsidR="00D8710B" w:rsidRPr="00DB4644">
        <w:rPr>
          <w:color w:val="000000" w:themeColor="text1"/>
        </w:rPr>
        <w:t xml:space="preserve">to </w:t>
      </w:r>
      <w:r w:rsidR="004565F4" w:rsidRPr="00DB4644">
        <w:rPr>
          <w:color w:val="000000" w:themeColor="text1"/>
        </w:rPr>
        <w:t>Improve Services and Results for Infants, Toddlers, and Children with Disabilities</w:t>
      </w:r>
    </w:p>
    <w:p w14:paraId="3CAEFC3A" w14:textId="77777777" w:rsidR="008D2E49" w:rsidRPr="00DB4644" w:rsidRDefault="008D2E49" w:rsidP="000841E6">
      <w:pPr>
        <w:widowControl w:val="0"/>
        <w:contextualSpacing/>
        <w:rPr>
          <w:bCs w:val="0"/>
          <w:snapToGrid w:val="0"/>
          <w:color w:val="auto"/>
        </w:rPr>
      </w:pPr>
      <w:r w:rsidRPr="00DB4644">
        <w:rPr>
          <w:bCs w:val="0"/>
          <w:snapToGrid w:val="0"/>
          <w:color w:val="auto"/>
        </w:rPr>
        <w:t>AGENCY:  Office of Special Education and Rehabilitative Services, Department of Education.</w:t>
      </w:r>
    </w:p>
    <w:p w14:paraId="200F0228" w14:textId="77777777" w:rsidR="008D2E49" w:rsidRPr="00DB4644" w:rsidRDefault="008D2E49" w:rsidP="000841E6">
      <w:pPr>
        <w:contextualSpacing/>
        <w:rPr>
          <w:rFonts w:eastAsiaTheme="minorEastAsia"/>
          <w:bCs w:val="0"/>
          <w:color w:val="auto"/>
        </w:rPr>
      </w:pPr>
      <w:r w:rsidRPr="00DB4644">
        <w:rPr>
          <w:rFonts w:eastAsiaTheme="minorEastAsia"/>
          <w:bCs w:val="0"/>
          <w:color w:val="auto"/>
        </w:rPr>
        <w:t>ACTION:  Notice.</w:t>
      </w:r>
    </w:p>
    <w:p w14:paraId="7AD27E23" w14:textId="3CD14E6C" w:rsidR="00D007C4" w:rsidRPr="00DB4644" w:rsidRDefault="0030320F" w:rsidP="000841E6">
      <w:pPr>
        <w:contextualSpacing/>
      </w:pPr>
      <w:r w:rsidRPr="00DB4644">
        <w:rPr>
          <w:bCs w:val="0"/>
          <w:color w:val="auto"/>
        </w:rPr>
        <w:t>SUMMARY</w:t>
      </w:r>
      <w:r w:rsidR="008D2E49" w:rsidRPr="00DB4644">
        <w:rPr>
          <w:bCs w:val="0"/>
          <w:color w:val="auto"/>
        </w:rPr>
        <w:t>:</w:t>
      </w:r>
      <w:r w:rsidRPr="00DB4644">
        <w:rPr>
          <w:bCs w:val="0"/>
          <w:color w:val="auto"/>
        </w:rPr>
        <w:t xml:space="preserve">  </w:t>
      </w:r>
      <w:r w:rsidR="0089172D" w:rsidRPr="00DB4644">
        <w:t>T</w:t>
      </w:r>
      <w:r w:rsidR="00D007C4" w:rsidRPr="00DB4644">
        <w:t>he Department of Education (Department) is issuing a notice inviting applications for new awards for fiscal year (FY) 20</w:t>
      </w:r>
      <w:r w:rsidR="00D8710B" w:rsidRPr="00DB4644">
        <w:t>2</w:t>
      </w:r>
      <w:r w:rsidR="004565F4" w:rsidRPr="00DB4644">
        <w:t>1</w:t>
      </w:r>
      <w:r w:rsidR="00D007C4" w:rsidRPr="00DB4644">
        <w:t xml:space="preserve"> for </w:t>
      </w:r>
      <w:r w:rsidR="004565F4" w:rsidRPr="00DB4644">
        <w:rPr>
          <w:color w:val="000000" w:themeColor="text1"/>
        </w:rPr>
        <w:t>Model Demonstration Projects to Improve Services and Results for Infants, Toddlers, and Children with Disabilities</w:t>
      </w:r>
      <w:r w:rsidR="0096213B" w:rsidRPr="00DB4644">
        <w:t xml:space="preserve">, </w:t>
      </w:r>
      <w:r w:rsidR="004565F4" w:rsidRPr="00DB4644">
        <w:rPr>
          <w:bCs w:val="0"/>
          <w:iCs/>
          <w:color w:val="auto"/>
        </w:rPr>
        <w:t>Assistance Listing Number</w:t>
      </w:r>
      <w:r w:rsidR="00D007C4" w:rsidRPr="00DB4644">
        <w:rPr>
          <w:bCs w:val="0"/>
          <w:color w:val="auto"/>
        </w:rPr>
        <w:t xml:space="preserve"> </w:t>
      </w:r>
      <w:r w:rsidR="00D007C4" w:rsidRPr="00DB4644">
        <w:rPr>
          <w:bCs w:val="0"/>
        </w:rPr>
        <w:t xml:space="preserve">84.326M.  </w:t>
      </w:r>
      <w:r w:rsidR="0023279A" w:rsidRPr="00DB4644">
        <w:t>This notice relates to the approved information collection under OMB control number 1820-0028.</w:t>
      </w:r>
    </w:p>
    <w:p w14:paraId="783DFB19" w14:textId="77777777" w:rsidR="008D2E49" w:rsidRPr="00DB4644" w:rsidRDefault="0030320F" w:rsidP="00397174">
      <w:pPr>
        <w:contextualSpacing/>
        <w:rPr>
          <w:bCs w:val="0"/>
          <w:color w:val="auto"/>
        </w:rPr>
      </w:pPr>
      <w:r w:rsidRPr="00DB4644">
        <w:rPr>
          <w:bCs w:val="0"/>
          <w:color w:val="auto"/>
        </w:rPr>
        <w:t>DATES</w:t>
      </w:r>
      <w:r w:rsidR="008D2E49" w:rsidRPr="00DB4644">
        <w:rPr>
          <w:bCs w:val="0"/>
          <w:color w:val="auto"/>
        </w:rPr>
        <w:t>:</w:t>
      </w:r>
    </w:p>
    <w:p w14:paraId="7CD6EDFB" w14:textId="77777777" w:rsidR="008D2E49" w:rsidRPr="00DB4644" w:rsidRDefault="008D2E49" w:rsidP="00397174">
      <w:pPr>
        <w:contextualSpacing/>
        <w:rPr>
          <w:rFonts w:eastAsiaTheme="minorEastAsia"/>
          <w:bCs w:val="0"/>
          <w:color w:val="auto"/>
        </w:rPr>
      </w:pPr>
      <w:r w:rsidRPr="00DB4644">
        <w:rPr>
          <w:bCs w:val="0"/>
          <w:color w:val="auto"/>
        </w:rPr>
        <w:t xml:space="preserve">Applications Available:  </w:t>
      </w:r>
      <w:r w:rsidRPr="00DB4644">
        <w:rPr>
          <w:rFonts w:eastAsiaTheme="minorEastAsia"/>
          <w:bCs w:val="0"/>
          <w:color w:val="auto"/>
        </w:rPr>
        <w:t>[INSERT DATE OF PUBLICATION IN THE FEDERAL REGISTER].</w:t>
      </w:r>
    </w:p>
    <w:p w14:paraId="5C74B8C8" w14:textId="621D174A" w:rsidR="008D2E49" w:rsidRPr="00DB4644" w:rsidRDefault="008D2E49" w:rsidP="000841E6">
      <w:pPr>
        <w:contextualSpacing/>
        <w:rPr>
          <w:rFonts w:eastAsiaTheme="minorEastAsia"/>
          <w:bCs w:val="0"/>
          <w:color w:val="auto"/>
        </w:rPr>
      </w:pPr>
      <w:r w:rsidRPr="00DB4644">
        <w:rPr>
          <w:rFonts w:eastAsiaTheme="minorEastAsia"/>
          <w:bCs w:val="0"/>
          <w:color w:val="auto"/>
        </w:rPr>
        <w:t xml:space="preserve">Deadline for Transmittal of Applications:  </w:t>
      </w:r>
      <w:r w:rsidRPr="00DB4644">
        <w:rPr>
          <w:rFonts w:eastAsia="MS Mincho"/>
          <w:bCs w:val="0"/>
          <w:color w:val="auto"/>
        </w:rPr>
        <w:t xml:space="preserve">[INSERT DATE </w:t>
      </w:r>
      <w:r w:rsidR="00D96B30" w:rsidRPr="00DB4644">
        <w:rPr>
          <w:rFonts w:eastAsia="MS Mincho"/>
          <w:bCs w:val="0"/>
          <w:color w:val="auto"/>
        </w:rPr>
        <w:t>60</w:t>
      </w:r>
      <w:r w:rsidRPr="00DB4644">
        <w:rPr>
          <w:rFonts w:eastAsia="MS Mincho"/>
          <w:bCs w:val="0"/>
          <w:color w:val="auto"/>
        </w:rPr>
        <w:t xml:space="preserve"> DAYS AFTER DATE OF PUBLICATION IN THE FEDERAL REGISTER]</w:t>
      </w:r>
      <w:r w:rsidRPr="00DB4644">
        <w:rPr>
          <w:rFonts w:eastAsiaTheme="minorEastAsia"/>
          <w:bCs w:val="0"/>
          <w:color w:val="auto"/>
        </w:rPr>
        <w:t>.</w:t>
      </w:r>
    </w:p>
    <w:p w14:paraId="7CE2AB10" w14:textId="55B39C3D" w:rsidR="00FC7189" w:rsidRPr="00DB4644" w:rsidRDefault="00FC7189" w:rsidP="00FC7189">
      <w:pPr>
        <w:tabs>
          <w:tab w:val="left" w:pos="720"/>
          <w:tab w:val="center" w:pos="4320"/>
          <w:tab w:val="right" w:pos="8640"/>
        </w:tabs>
        <w:snapToGrid w:val="0"/>
        <w:rPr>
          <w:bCs w:val="0"/>
          <w:color w:val="auto"/>
        </w:rPr>
      </w:pPr>
      <w:r w:rsidRPr="00DB4644">
        <w:rPr>
          <w:bCs w:val="0"/>
          <w:color w:val="auto"/>
        </w:rPr>
        <w:t xml:space="preserve">Deadline for Intergovernmental Review: </w:t>
      </w:r>
      <w:r w:rsidR="00B86BE3" w:rsidRPr="00DB4644">
        <w:rPr>
          <w:bCs w:val="0"/>
          <w:color w:val="auto"/>
        </w:rPr>
        <w:t xml:space="preserve"> </w:t>
      </w:r>
      <w:r w:rsidRPr="00DB4644">
        <w:rPr>
          <w:bCs w:val="0"/>
          <w:color w:val="auto"/>
        </w:rPr>
        <w:t>[INSERT DATE 120 DAYS AFTER DATE OF PUBLICATION IN THE FEDERAL REGISTER]</w:t>
      </w:r>
      <w:r w:rsidR="00986A45" w:rsidRPr="00DB4644">
        <w:rPr>
          <w:bCs w:val="0"/>
          <w:color w:val="auto"/>
        </w:rPr>
        <w:t>.</w:t>
      </w:r>
    </w:p>
    <w:p w14:paraId="225B93EA" w14:textId="77777777" w:rsidR="00EB34B0" w:rsidRPr="00DB4644" w:rsidRDefault="56469902" w:rsidP="000841E6">
      <w:pPr>
        <w:contextualSpacing/>
      </w:pPr>
      <w:r w:rsidRPr="00DB4644">
        <w:lastRenderedPageBreak/>
        <w:t xml:space="preserve">ADDRESSES:  For the addresses for obtaining and </w:t>
      </w:r>
      <w:proofErr w:type="gramStart"/>
      <w:r w:rsidRPr="00DB4644">
        <w:t>submitting an application</w:t>
      </w:r>
      <w:proofErr w:type="gramEnd"/>
      <w:r w:rsidRPr="00DB4644">
        <w:t xml:space="preserve">, please refer to our Common Instructions for Applicants to Department of Education Discretionary Grant Programs, published in the </w:t>
      </w:r>
      <w:r w:rsidRPr="00DB4644">
        <w:rPr>
          <w:i/>
          <w:iCs/>
        </w:rPr>
        <w:t>Federal Register</w:t>
      </w:r>
      <w:r w:rsidRPr="00DB4644">
        <w:t xml:space="preserve"> on February 13, 2019 (84 FR 3768)</w:t>
      </w:r>
      <w:r w:rsidR="00205154" w:rsidRPr="00DB4644">
        <w:t>,</w:t>
      </w:r>
      <w:r w:rsidRPr="00DB4644">
        <w:t xml:space="preserve"> and available at </w:t>
      </w:r>
      <w:r w:rsidRPr="00DB4644">
        <w:rPr>
          <w:rFonts w:eastAsia="Courier New"/>
          <w:color w:val="000000" w:themeColor="text1"/>
        </w:rPr>
        <w:t>www.govinfo.gov/content/pkg/FR-2019-02-13/pdf/2019-02206.pdf</w:t>
      </w:r>
      <w:r w:rsidRPr="00DB4644">
        <w:t>.</w:t>
      </w:r>
    </w:p>
    <w:p w14:paraId="3D4B68A9" w14:textId="7271525D" w:rsidR="004565F4" w:rsidRPr="00DB4644" w:rsidRDefault="00536E93" w:rsidP="000841E6">
      <w:pPr>
        <w:contextualSpacing/>
        <w:rPr>
          <w:rFonts w:eastAsiaTheme="minorEastAsia"/>
          <w:bCs w:val="0"/>
          <w:color w:val="auto"/>
        </w:rPr>
      </w:pPr>
      <w:r w:rsidRPr="00DB4644">
        <w:rPr>
          <w:rFonts w:eastAsiaTheme="minorEastAsia"/>
          <w:bCs w:val="0"/>
          <w:caps/>
          <w:color w:val="auto"/>
        </w:rPr>
        <w:t>For Further Information Contact</w:t>
      </w:r>
      <w:r w:rsidRPr="00DB4644">
        <w:rPr>
          <w:rFonts w:eastAsiaTheme="minorEastAsia"/>
          <w:bCs w:val="0"/>
          <w:color w:val="auto"/>
        </w:rPr>
        <w:t>:</w:t>
      </w:r>
    </w:p>
    <w:p w14:paraId="2E464689" w14:textId="552A30F6" w:rsidR="00536E93" w:rsidRPr="00DB4644" w:rsidRDefault="004565F4" w:rsidP="004565F4">
      <w:pPr>
        <w:ind w:firstLine="720"/>
        <w:contextualSpacing/>
        <w:rPr>
          <w:rFonts w:eastAsiaTheme="minorEastAsia"/>
          <w:bCs w:val="0"/>
          <w:color w:val="auto"/>
        </w:rPr>
      </w:pPr>
      <w:r w:rsidRPr="00DB4644">
        <w:rPr>
          <w:rFonts w:eastAsiaTheme="minorEastAsia"/>
          <w:bCs w:val="0"/>
          <w:color w:val="auto"/>
        </w:rPr>
        <w:t xml:space="preserve">For Absolute Priority 1: </w:t>
      </w:r>
      <w:r w:rsidR="00C876B6" w:rsidRPr="00DB4644">
        <w:rPr>
          <w:rFonts w:eastAsiaTheme="minorEastAsia"/>
          <w:bCs w:val="0"/>
          <w:color w:val="auto"/>
        </w:rPr>
        <w:t xml:space="preserve"> </w:t>
      </w:r>
      <w:r w:rsidRPr="00DB4644">
        <w:rPr>
          <w:rFonts w:eastAsiaTheme="minorEastAsia"/>
          <w:bCs w:val="0"/>
          <w:color w:val="auto"/>
        </w:rPr>
        <w:t>Yolanda Lusane</w:t>
      </w:r>
      <w:r w:rsidR="00536E93" w:rsidRPr="00DB4644">
        <w:rPr>
          <w:rFonts w:eastAsiaTheme="minorEastAsia"/>
          <w:bCs w:val="0"/>
          <w:color w:val="auto"/>
        </w:rPr>
        <w:t>, U.S. Department of Education, 400 Maryland Avenue</w:t>
      </w:r>
      <w:r w:rsidR="002E5180" w:rsidRPr="00DB4644">
        <w:rPr>
          <w:rFonts w:eastAsiaTheme="minorEastAsia"/>
          <w:bCs w:val="0"/>
          <w:color w:val="auto"/>
        </w:rPr>
        <w:t>,</w:t>
      </w:r>
      <w:r w:rsidR="006A0497" w:rsidRPr="00DB4644">
        <w:rPr>
          <w:rFonts w:eastAsiaTheme="minorEastAsia"/>
          <w:bCs w:val="0"/>
          <w:color w:val="auto"/>
        </w:rPr>
        <w:t xml:space="preserve"> SW, room 5</w:t>
      </w:r>
      <w:r w:rsidRPr="00DB4644">
        <w:rPr>
          <w:rFonts w:eastAsiaTheme="minorEastAsia"/>
          <w:bCs w:val="0"/>
          <w:color w:val="auto"/>
        </w:rPr>
        <w:t>031A</w:t>
      </w:r>
      <w:r w:rsidR="00536E93" w:rsidRPr="00DB4644">
        <w:rPr>
          <w:rFonts w:eastAsiaTheme="minorEastAsia"/>
          <w:bCs w:val="0"/>
          <w:color w:val="auto"/>
        </w:rPr>
        <w:t>, Potomac Center Plaza, Washington, DC 20202-5</w:t>
      </w:r>
      <w:r w:rsidR="00AE1509" w:rsidRPr="00DB4644">
        <w:rPr>
          <w:rFonts w:eastAsiaTheme="minorEastAsia"/>
          <w:bCs w:val="0"/>
          <w:color w:val="auto"/>
        </w:rPr>
        <w:t>076</w:t>
      </w:r>
      <w:r w:rsidR="00536E93" w:rsidRPr="00DB4644">
        <w:rPr>
          <w:rFonts w:eastAsiaTheme="minorEastAsia"/>
          <w:bCs w:val="0"/>
          <w:color w:val="auto"/>
        </w:rPr>
        <w:t>.  Telephone:  (202) 245-</w:t>
      </w:r>
      <w:r w:rsidR="002E647C" w:rsidRPr="00DB4644">
        <w:rPr>
          <w:rFonts w:eastAsiaTheme="minorEastAsia"/>
          <w:bCs w:val="0"/>
          <w:color w:val="auto"/>
        </w:rPr>
        <w:t>6</w:t>
      </w:r>
      <w:r w:rsidRPr="00DB4644">
        <w:rPr>
          <w:rFonts w:eastAsiaTheme="minorEastAsia"/>
          <w:bCs w:val="0"/>
          <w:color w:val="auto"/>
        </w:rPr>
        <w:t>545</w:t>
      </w:r>
      <w:r w:rsidR="006F280B" w:rsidRPr="00DB4644">
        <w:rPr>
          <w:rFonts w:eastAsiaTheme="minorEastAsia"/>
          <w:bCs w:val="0"/>
          <w:color w:val="auto"/>
        </w:rPr>
        <w:t xml:space="preserve">. </w:t>
      </w:r>
      <w:r w:rsidR="006F0DEF" w:rsidRPr="00DB4644">
        <w:rPr>
          <w:rFonts w:eastAsiaTheme="minorEastAsia"/>
          <w:bCs w:val="0"/>
          <w:color w:val="auto"/>
        </w:rPr>
        <w:t xml:space="preserve"> Email:  </w:t>
      </w:r>
      <w:r w:rsidRPr="00DB4644">
        <w:rPr>
          <w:rFonts w:eastAsiaTheme="minorEastAsia"/>
          <w:bCs w:val="0"/>
        </w:rPr>
        <w:t>Yolanda.Lusane@ed.gov</w:t>
      </w:r>
      <w:r w:rsidR="00536E93" w:rsidRPr="00DB4644">
        <w:rPr>
          <w:rFonts w:eastAsiaTheme="minorEastAsia"/>
          <w:bCs w:val="0"/>
          <w:color w:val="auto"/>
        </w:rPr>
        <w:t>.</w:t>
      </w:r>
    </w:p>
    <w:p w14:paraId="2FF61CFA" w14:textId="2153287B" w:rsidR="004565F4" w:rsidRPr="00DB4644" w:rsidRDefault="004565F4" w:rsidP="004565F4">
      <w:pPr>
        <w:ind w:firstLine="720"/>
        <w:contextualSpacing/>
        <w:rPr>
          <w:rFonts w:eastAsiaTheme="minorEastAsia"/>
          <w:bCs w:val="0"/>
          <w:color w:val="auto"/>
        </w:rPr>
      </w:pPr>
      <w:r w:rsidRPr="00DB4644">
        <w:rPr>
          <w:rFonts w:eastAsiaTheme="minorEastAsia"/>
          <w:bCs w:val="0"/>
          <w:color w:val="auto"/>
        </w:rPr>
        <w:t>For Absolute Priority 2:</w:t>
      </w:r>
      <w:r w:rsidR="00C876B6" w:rsidRPr="00DB4644">
        <w:rPr>
          <w:rFonts w:eastAsiaTheme="minorEastAsia"/>
          <w:bCs w:val="0"/>
          <w:color w:val="auto"/>
        </w:rPr>
        <w:t xml:space="preserve"> </w:t>
      </w:r>
      <w:r w:rsidRPr="00DB4644">
        <w:rPr>
          <w:rFonts w:eastAsiaTheme="minorEastAsia"/>
          <w:bCs w:val="0"/>
          <w:color w:val="auto"/>
        </w:rPr>
        <w:t xml:space="preserve"> Tina Diamond, U.S. Department of Education, 400 Maryland Avenue, SW, room 5142, Potomac Center Plaza, Washington, DC 20202-5076.  Telephone:  (202) 245-6723.  Email:  </w:t>
      </w:r>
      <w:r w:rsidRPr="00DB4644">
        <w:rPr>
          <w:rFonts w:eastAsiaTheme="minorEastAsia"/>
          <w:bCs w:val="0"/>
        </w:rPr>
        <w:t>Christina.Diamond@ed.gov</w:t>
      </w:r>
      <w:r w:rsidRPr="00DB4644">
        <w:rPr>
          <w:rFonts w:eastAsiaTheme="minorEastAsia"/>
          <w:bCs w:val="0"/>
          <w:color w:val="auto"/>
        </w:rPr>
        <w:t>.</w:t>
      </w:r>
    </w:p>
    <w:p w14:paraId="590CB708" w14:textId="77777777" w:rsidR="00536E93" w:rsidRPr="00DB4644" w:rsidRDefault="00536E93" w:rsidP="000841E6">
      <w:pPr>
        <w:ind w:firstLine="720"/>
        <w:contextualSpacing/>
        <w:rPr>
          <w:rFonts w:eastAsiaTheme="minorEastAsia"/>
          <w:bCs w:val="0"/>
          <w:color w:val="auto"/>
        </w:rPr>
      </w:pPr>
      <w:r w:rsidRPr="00DB4644">
        <w:rPr>
          <w:rFonts w:eastAsiaTheme="minorEastAsia"/>
          <w:bCs w:val="0"/>
          <w:color w:val="auto"/>
        </w:rPr>
        <w:t>If you use a telecommunications device for the deaf (TDD) or a text telephone (TTY), call the Federal Relay Service (FRS), toll free, at 1-800-877-8339.</w:t>
      </w:r>
    </w:p>
    <w:p w14:paraId="57D68FC3" w14:textId="77777777" w:rsidR="00536E93" w:rsidRPr="00DB4644" w:rsidRDefault="00536E93" w:rsidP="000841E6">
      <w:pPr>
        <w:contextualSpacing/>
        <w:rPr>
          <w:bCs w:val="0"/>
          <w:color w:val="auto"/>
        </w:rPr>
      </w:pPr>
      <w:r w:rsidRPr="00DB4644">
        <w:rPr>
          <w:bCs w:val="0"/>
          <w:color w:val="auto"/>
        </w:rPr>
        <w:t>SUPPLEMENTARY INFORMATION:</w:t>
      </w:r>
    </w:p>
    <w:p w14:paraId="5D560E38" w14:textId="77777777" w:rsidR="008D2E49" w:rsidRPr="00DB4644" w:rsidRDefault="008D2E49" w:rsidP="00397174">
      <w:pPr>
        <w:contextualSpacing/>
        <w:rPr>
          <w:bCs w:val="0"/>
          <w:color w:val="auto"/>
          <w:u w:val="single"/>
        </w:rPr>
      </w:pPr>
      <w:r w:rsidRPr="00DB4644">
        <w:rPr>
          <w:bCs w:val="0"/>
          <w:color w:val="auto"/>
          <w:u w:val="single"/>
        </w:rPr>
        <w:t>Full Text of Announcement</w:t>
      </w:r>
    </w:p>
    <w:p w14:paraId="496C6724" w14:textId="77777777" w:rsidR="008D2E49" w:rsidRPr="00DB4644" w:rsidRDefault="008D2E49" w:rsidP="00397174">
      <w:pPr>
        <w:contextualSpacing/>
        <w:rPr>
          <w:bCs w:val="0"/>
          <w:color w:val="auto"/>
        </w:rPr>
      </w:pPr>
      <w:r w:rsidRPr="00DB4644">
        <w:rPr>
          <w:bCs w:val="0"/>
          <w:color w:val="auto"/>
        </w:rPr>
        <w:t>I.  Funding Opportunity Description</w:t>
      </w:r>
    </w:p>
    <w:p w14:paraId="5EBDA006" w14:textId="1016D01A" w:rsidR="003B5853" w:rsidRPr="00DB4644" w:rsidRDefault="008D2E49" w:rsidP="00397174">
      <w:pPr>
        <w:contextualSpacing/>
      </w:pPr>
      <w:r w:rsidRPr="00DB4644">
        <w:rPr>
          <w:bCs w:val="0"/>
          <w:color w:val="auto"/>
          <w:u w:val="single"/>
        </w:rPr>
        <w:lastRenderedPageBreak/>
        <w:t>Purpose of Program</w:t>
      </w:r>
      <w:r w:rsidRPr="00DB4644">
        <w:rPr>
          <w:bCs w:val="0"/>
          <w:color w:val="auto"/>
        </w:rPr>
        <w:t xml:space="preserve">:  </w:t>
      </w:r>
      <w:r w:rsidR="003B5853" w:rsidRPr="00DB4644">
        <w:t xml:space="preserve">The purpose of the Technical Assistance and Dissemination to Improve Services and Results for Children with Disabilities program is to promote academic achievement and to improve results for children with disabilities by providing </w:t>
      </w:r>
      <w:r w:rsidR="00F95F81" w:rsidRPr="00DB4644">
        <w:t>technical assistance (</w:t>
      </w:r>
      <w:r w:rsidR="00EC73D7" w:rsidRPr="00DB4644">
        <w:t>TA</w:t>
      </w:r>
      <w:r w:rsidR="00F95F81" w:rsidRPr="00DB4644">
        <w:t>)</w:t>
      </w:r>
      <w:r w:rsidR="003B5853" w:rsidRPr="00DB4644">
        <w:t>, supporting model demonstration projects, disseminating useful information, and implementing activities that are supported by scientifically based research.</w:t>
      </w:r>
    </w:p>
    <w:p w14:paraId="2BB0FF1E" w14:textId="470C49F0" w:rsidR="008D2E49" w:rsidRPr="00DB4644" w:rsidRDefault="008D2E49" w:rsidP="000841E6">
      <w:pPr>
        <w:contextualSpacing/>
        <w:rPr>
          <w:rFonts w:eastAsiaTheme="minorEastAsia"/>
          <w:bCs w:val="0"/>
          <w:color w:val="auto"/>
        </w:rPr>
      </w:pPr>
      <w:r w:rsidRPr="00DB4644">
        <w:rPr>
          <w:bCs w:val="0"/>
          <w:color w:val="auto"/>
          <w:u w:val="single"/>
        </w:rPr>
        <w:t>Priori</w:t>
      </w:r>
      <w:r w:rsidR="005A268B" w:rsidRPr="00DB4644">
        <w:rPr>
          <w:bCs w:val="0"/>
          <w:color w:val="auto"/>
          <w:u w:val="single"/>
        </w:rPr>
        <w:t>t</w:t>
      </w:r>
      <w:r w:rsidR="004565F4" w:rsidRPr="00DB4644">
        <w:rPr>
          <w:bCs w:val="0"/>
          <w:color w:val="auto"/>
          <w:u w:val="single"/>
        </w:rPr>
        <w:t>ies</w:t>
      </w:r>
      <w:r w:rsidRPr="00DB4644">
        <w:rPr>
          <w:bCs w:val="0"/>
          <w:color w:val="auto"/>
        </w:rPr>
        <w:t xml:space="preserve">:  </w:t>
      </w:r>
      <w:r w:rsidR="0015348B" w:rsidRPr="00DB4644">
        <w:rPr>
          <w:bCs w:val="0"/>
          <w:color w:val="auto"/>
        </w:rPr>
        <w:t xml:space="preserve">This competition includes </w:t>
      </w:r>
      <w:r w:rsidR="004565F4" w:rsidRPr="00DB4644">
        <w:rPr>
          <w:bCs w:val="0"/>
          <w:color w:val="auto"/>
        </w:rPr>
        <w:t>two</w:t>
      </w:r>
      <w:r w:rsidR="0015348B" w:rsidRPr="00DB4644">
        <w:rPr>
          <w:bCs w:val="0"/>
          <w:color w:val="auto"/>
        </w:rPr>
        <w:t xml:space="preserve"> absolute priorit</w:t>
      </w:r>
      <w:r w:rsidR="004565F4" w:rsidRPr="00DB4644">
        <w:rPr>
          <w:bCs w:val="0"/>
          <w:color w:val="auto"/>
        </w:rPr>
        <w:t>ies and</w:t>
      </w:r>
      <w:r w:rsidR="0015348B" w:rsidRPr="00DB4644">
        <w:rPr>
          <w:bCs w:val="0"/>
          <w:color w:val="auto"/>
        </w:rPr>
        <w:t xml:space="preserve"> one competitive preference priority.  </w:t>
      </w:r>
      <w:r w:rsidR="0074347A" w:rsidRPr="00DB4644">
        <w:t xml:space="preserve">In accordance with 34 CFR 75.105(b)(2)(v), </w:t>
      </w:r>
      <w:r w:rsidR="00930353" w:rsidRPr="00DB4644">
        <w:t>th</w:t>
      </w:r>
      <w:r w:rsidR="0015348B" w:rsidRPr="00DB4644">
        <w:t>e</w:t>
      </w:r>
      <w:r w:rsidR="00930353" w:rsidRPr="00DB4644">
        <w:t xml:space="preserve"> </w:t>
      </w:r>
      <w:r w:rsidR="0015348B" w:rsidRPr="00DB4644">
        <w:t xml:space="preserve">absolute </w:t>
      </w:r>
      <w:r w:rsidR="00007554" w:rsidRPr="00DB4644">
        <w:t>priorit</w:t>
      </w:r>
      <w:r w:rsidR="004565F4" w:rsidRPr="00DB4644">
        <w:t>ies</w:t>
      </w:r>
      <w:r w:rsidR="00007554" w:rsidRPr="00DB4644">
        <w:t xml:space="preserve"> </w:t>
      </w:r>
      <w:r w:rsidR="00E74E14" w:rsidRPr="00DB4644">
        <w:t>are</w:t>
      </w:r>
      <w:r w:rsidR="00F35298" w:rsidRPr="00DB4644">
        <w:t xml:space="preserve"> </w:t>
      </w:r>
      <w:r w:rsidR="003B5853" w:rsidRPr="00DB4644">
        <w:t xml:space="preserve">from allowable activities specified in or otherwise authorized in sections 663 and 681(d) of the Individuals with Disabilities Education Act (IDEA) </w:t>
      </w:r>
      <w:r w:rsidR="00205154" w:rsidRPr="00DB4644">
        <w:t>(</w:t>
      </w:r>
      <w:r w:rsidR="003B5853" w:rsidRPr="00DB4644">
        <w:t>20 U.S.C. 1463, 1481(d)</w:t>
      </w:r>
      <w:r w:rsidR="008817EE" w:rsidRPr="00DB4644">
        <w:t>)</w:t>
      </w:r>
      <w:r w:rsidR="003B5853" w:rsidRPr="00DB4644">
        <w:t>.</w:t>
      </w:r>
      <w:r w:rsidR="00D6761F" w:rsidRPr="00DB4644">
        <w:t xml:space="preserve">  </w:t>
      </w:r>
      <w:r w:rsidR="00CF5A0F" w:rsidRPr="00DB4644">
        <w:t xml:space="preserve">The competitive preference priority is from the Department’s Administrative Priorities for Discretionary Grant Programs published in the </w:t>
      </w:r>
      <w:r w:rsidR="00CF5A0F" w:rsidRPr="00DB4644">
        <w:rPr>
          <w:i/>
          <w:iCs/>
        </w:rPr>
        <w:t>Federal Register</w:t>
      </w:r>
      <w:r w:rsidR="00CF5A0F" w:rsidRPr="00DB4644">
        <w:t xml:space="preserve"> on March 9, 2020 (85 FR 13640) (Administrative Priorities).</w:t>
      </w:r>
    </w:p>
    <w:p w14:paraId="4037DBD1" w14:textId="2C6BBE87" w:rsidR="008D2E49" w:rsidRPr="00DB4644" w:rsidRDefault="008D2E49" w:rsidP="00C5407A">
      <w:pPr>
        <w:contextualSpacing/>
        <w:rPr>
          <w:bCs w:val="0"/>
          <w:color w:val="auto"/>
        </w:rPr>
      </w:pPr>
      <w:r w:rsidRPr="00DB4644">
        <w:rPr>
          <w:bCs w:val="0"/>
          <w:color w:val="auto"/>
          <w:u w:val="single"/>
        </w:rPr>
        <w:t>Absolute Priorit</w:t>
      </w:r>
      <w:r w:rsidR="004565F4" w:rsidRPr="00DB4644">
        <w:rPr>
          <w:bCs w:val="0"/>
          <w:color w:val="auto"/>
          <w:u w:val="single"/>
        </w:rPr>
        <w:t>ies</w:t>
      </w:r>
      <w:r w:rsidRPr="00DB4644">
        <w:rPr>
          <w:bCs w:val="0"/>
          <w:color w:val="auto"/>
        </w:rPr>
        <w:t>:  For FY 20</w:t>
      </w:r>
      <w:r w:rsidR="00FA73DA" w:rsidRPr="00DB4644">
        <w:rPr>
          <w:bCs w:val="0"/>
          <w:color w:val="auto"/>
        </w:rPr>
        <w:t>2</w:t>
      </w:r>
      <w:r w:rsidR="004565F4" w:rsidRPr="00DB4644">
        <w:rPr>
          <w:bCs w:val="0"/>
          <w:color w:val="auto"/>
        </w:rPr>
        <w:t>1</w:t>
      </w:r>
      <w:r w:rsidRPr="00DB4644">
        <w:rPr>
          <w:bCs w:val="0"/>
          <w:color w:val="auto"/>
        </w:rPr>
        <w:t xml:space="preserve"> and any subsequent year in which we make awards from the list of unfunded applications from this competition, th</w:t>
      </w:r>
      <w:r w:rsidR="004565F4" w:rsidRPr="00DB4644">
        <w:rPr>
          <w:bCs w:val="0"/>
          <w:color w:val="auto"/>
        </w:rPr>
        <w:t>ese</w:t>
      </w:r>
      <w:r w:rsidRPr="00DB4644">
        <w:rPr>
          <w:bCs w:val="0"/>
          <w:color w:val="auto"/>
        </w:rPr>
        <w:t xml:space="preserve"> priorit</w:t>
      </w:r>
      <w:r w:rsidR="004565F4" w:rsidRPr="00DB4644">
        <w:rPr>
          <w:bCs w:val="0"/>
          <w:color w:val="auto"/>
        </w:rPr>
        <w:t>ies</w:t>
      </w:r>
      <w:r w:rsidRPr="00DB4644">
        <w:rPr>
          <w:bCs w:val="0"/>
          <w:color w:val="auto"/>
        </w:rPr>
        <w:t xml:space="preserve"> </w:t>
      </w:r>
      <w:r w:rsidR="004565F4" w:rsidRPr="00DB4644">
        <w:rPr>
          <w:bCs w:val="0"/>
          <w:color w:val="auto"/>
        </w:rPr>
        <w:t>are</w:t>
      </w:r>
      <w:r w:rsidRPr="00DB4644">
        <w:rPr>
          <w:bCs w:val="0"/>
          <w:color w:val="auto"/>
        </w:rPr>
        <w:t xml:space="preserve"> absolute priorit</w:t>
      </w:r>
      <w:r w:rsidR="004565F4" w:rsidRPr="00DB4644">
        <w:rPr>
          <w:bCs w:val="0"/>
          <w:color w:val="auto"/>
        </w:rPr>
        <w:t>ies</w:t>
      </w:r>
      <w:r w:rsidRPr="00DB4644">
        <w:rPr>
          <w:bCs w:val="0"/>
          <w:color w:val="auto"/>
        </w:rPr>
        <w:t xml:space="preserve">.  Under 34 CFR 75.105(c)(3), we </w:t>
      </w:r>
      <w:r w:rsidRPr="00DB4644">
        <w:rPr>
          <w:bCs w:val="0"/>
          <w:color w:val="auto"/>
        </w:rPr>
        <w:lastRenderedPageBreak/>
        <w:t>consider only applications that meet</w:t>
      </w:r>
      <w:r w:rsidR="004565F4" w:rsidRPr="00DB4644">
        <w:rPr>
          <w:bCs w:val="0"/>
          <w:color w:val="auto"/>
        </w:rPr>
        <w:t xml:space="preserve"> </w:t>
      </w:r>
      <w:r w:rsidR="004565F4" w:rsidRPr="00DB4644">
        <w:rPr>
          <w:color w:val="auto"/>
        </w:rPr>
        <w:t xml:space="preserve">either Absolute Priority 1 or Absolute Priority 2. </w:t>
      </w:r>
      <w:r w:rsidR="00C5407A" w:rsidRPr="00DB4644">
        <w:rPr>
          <w:color w:val="auto"/>
        </w:rPr>
        <w:t xml:space="preserve"> </w:t>
      </w:r>
      <w:r w:rsidR="00A43CCB" w:rsidRPr="00DB4644">
        <w:rPr>
          <w:color w:val="auto"/>
        </w:rPr>
        <w:t xml:space="preserve">The </w:t>
      </w:r>
      <w:r w:rsidR="003C278C" w:rsidRPr="00DB4644">
        <w:rPr>
          <w:color w:val="auto"/>
        </w:rPr>
        <w:t>Department</w:t>
      </w:r>
      <w:r w:rsidR="00A43CCB" w:rsidRPr="00DB4644">
        <w:rPr>
          <w:color w:val="auto"/>
        </w:rPr>
        <w:t xml:space="preserve"> may fund out of rank order high-quality applications to ensure that </w:t>
      </w:r>
      <w:r w:rsidR="00C11F08" w:rsidRPr="00DB4644">
        <w:rPr>
          <w:color w:val="auto"/>
        </w:rPr>
        <w:t xml:space="preserve">at least three </w:t>
      </w:r>
      <w:r w:rsidR="00A43CCB" w:rsidRPr="00DB4644">
        <w:rPr>
          <w:color w:val="auto"/>
        </w:rPr>
        <w:t xml:space="preserve">projects are funded </w:t>
      </w:r>
      <w:r w:rsidR="00C11F08" w:rsidRPr="00DB4644">
        <w:rPr>
          <w:color w:val="auto"/>
        </w:rPr>
        <w:t>under each</w:t>
      </w:r>
      <w:r w:rsidR="00A43CCB" w:rsidRPr="00DB4644">
        <w:rPr>
          <w:color w:val="auto"/>
        </w:rPr>
        <w:t xml:space="preserve"> absolute priorit</w:t>
      </w:r>
      <w:r w:rsidR="00C11F08" w:rsidRPr="00DB4644">
        <w:rPr>
          <w:color w:val="auto"/>
        </w:rPr>
        <w:t>y</w:t>
      </w:r>
      <w:r w:rsidR="00A43CCB" w:rsidRPr="00DB4644">
        <w:rPr>
          <w:color w:val="auto"/>
        </w:rPr>
        <w:t xml:space="preserve">.  </w:t>
      </w:r>
      <w:r w:rsidR="004565F4" w:rsidRPr="00DB4644">
        <w:rPr>
          <w:color w:val="auto"/>
        </w:rPr>
        <w:t>Applicants may apply under both absolute priorities but must submit separate applications.</w:t>
      </w:r>
      <w:r w:rsidR="00933C1C" w:rsidRPr="00DB4644">
        <w:rPr>
          <w:color w:val="auto"/>
        </w:rPr>
        <w:t xml:space="preserve">  </w:t>
      </w:r>
      <w:r w:rsidR="007D32B8" w:rsidRPr="00DB4644">
        <w:rPr>
          <w:color w:val="auto"/>
        </w:rPr>
        <w:t>A</w:t>
      </w:r>
      <w:r w:rsidR="00933C1C" w:rsidRPr="00DB4644">
        <w:rPr>
          <w:color w:val="auto"/>
        </w:rPr>
        <w:t xml:space="preserve">pplicants must clearly identify if the proposed project addresses Absolute Priority </w:t>
      </w:r>
      <w:r w:rsidR="005B4FB9" w:rsidRPr="00DB4644">
        <w:rPr>
          <w:color w:val="auto"/>
        </w:rPr>
        <w:t>1 or Absolute Priority 2</w:t>
      </w:r>
      <w:r w:rsidR="00933C1C" w:rsidRPr="00DB4644">
        <w:rPr>
          <w:color w:val="auto"/>
        </w:rPr>
        <w:t>.</w:t>
      </w:r>
    </w:p>
    <w:p w14:paraId="39F8CA6D" w14:textId="72525E56" w:rsidR="008D2E49" w:rsidRPr="00DB4644" w:rsidRDefault="008D2E49" w:rsidP="00C5407A">
      <w:pPr>
        <w:ind w:firstLine="720"/>
        <w:contextualSpacing/>
        <w:rPr>
          <w:bCs w:val="0"/>
          <w:color w:val="auto"/>
        </w:rPr>
      </w:pPr>
      <w:r w:rsidRPr="00DB4644">
        <w:rPr>
          <w:bCs w:val="0"/>
          <w:color w:val="auto"/>
        </w:rPr>
        <w:t>Th</w:t>
      </w:r>
      <w:r w:rsidR="004565F4" w:rsidRPr="00DB4644">
        <w:rPr>
          <w:bCs w:val="0"/>
          <w:color w:val="auto"/>
        </w:rPr>
        <w:t>ese</w:t>
      </w:r>
      <w:r w:rsidRPr="00DB4644">
        <w:rPr>
          <w:bCs w:val="0"/>
          <w:color w:val="auto"/>
        </w:rPr>
        <w:t xml:space="preserve"> priorit</w:t>
      </w:r>
      <w:r w:rsidR="004565F4" w:rsidRPr="00DB4644">
        <w:rPr>
          <w:bCs w:val="0"/>
          <w:color w:val="auto"/>
        </w:rPr>
        <w:t>ies</w:t>
      </w:r>
      <w:r w:rsidRPr="00DB4644">
        <w:rPr>
          <w:bCs w:val="0"/>
          <w:color w:val="auto"/>
        </w:rPr>
        <w:t xml:space="preserve"> </w:t>
      </w:r>
      <w:r w:rsidR="004565F4" w:rsidRPr="00DB4644">
        <w:rPr>
          <w:bCs w:val="0"/>
          <w:color w:val="auto"/>
        </w:rPr>
        <w:t>are</w:t>
      </w:r>
      <w:r w:rsidRPr="00DB4644">
        <w:rPr>
          <w:bCs w:val="0"/>
          <w:color w:val="auto"/>
        </w:rPr>
        <w:t>:</w:t>
      </w:r>
    </w:p>
    <w:p w14:paraId="187A87D9" w14:textId="7B94BB65" w:rsidR="002C3141" w:rsidRPr="00DB4644" w:rsidRDefault="004565F4" w:rsidP="00C5407A">
      <w:pPr>
        <w:ind w:firstLine="720"/>
        <w:contextualSpacing/>
        <w:rPr>
          <w:u w:val="single"/>
        </w:rPr>
      </w:pPr>
      <w:r w:rsidRPr="00DB4644">
        <w:rPr>
          <w:color w:val="000000" w:themeColor="text1"/>
          <w:u w:val="single"/>
        </w:rPr>
        <w:t>Absolute Priority 1</w:t>
      </w:r>
      <w:r w:rsidR="005C1383" w:rsidRPr="00DB4644">
        <w:rPr>
          <w:color w:val="000000" w:themeColor="text1"/>
          <w:u w:val="single"/>
        </w:rPr>
        <w:t>:</w:t>
      </w:r>
      <w:r w:rsidR="00631308" w:rsidRPr="00DB4644">
        <w:rPr>
          <w:color w:val="000000" w:themeColor="text1"/>
          <w:u w:val="single"/>
        </w:rPr>
        <w:t xml:space="preserve">  </w:t>
      </w:r>
      <w:r w:rsidRPr="00DB4644">
        <w:rPr>
          <w:color w:val="000000" w:themeColor="text1"/>
          <w:u w:val="single"/>
        </w:rPr>
        <w:t xml:space="preserve">Model Demonstration Projects to Develop </w:t>
      </w:r>
      <w:r w:rsidR="00000B4E" w:rsidRPr="00DB4644">
        <w:rPr>
          <w:color w:val="000000" w:themeColor="text1"/>
          <w:u w:val="single"/>
        </w:rPr>
        <w:t xml:space="preserve">Identification, </w:t>
      </w:r>
      <w:r w:rsidRPr="00DB4644">
        <w:rPr>
          <w:color w:val="000000" w:themeColor="text1"/>
          <w:u w:val="single"/>
        </w:rPr>
        <w:t xml:space="preserve">Screening, </w:t>
      </w:r>
      <w:r w:rsidR="00A11730" w:rsidRPr="00DB4644">
        <w:rPr>
          <w:color w:val="000000" w:themeColor="text1"/>
          <w:u w:val="single"/>
        </w:rPr>
        <w:t xml:space="preserve">Referral, </w:t>
      </w:r>
      <w:r w:rsidR="00F172B3" w:rsidRPr="00DB4644">
        <w:rPr>
          <w:color w:val="000000" w:themeColor="text1"/>
          <w:u w:val="single"/>
        </w:rPr>
        <w:t xml:space="preserve">and </w:t>
      </w:r>
      <w:r w:rsidRPr="00DB4644">
        <w:rPr>
          <w:color w:val="000000" w:themeColor="text1"/>
          <w:u w:val="single"/>
        </w:rPr>
        <w:t>Tracking Systems</w:t>
      </w:r>
      <w:r w:rsidR="00000B4E" w:rsidRPr="00DB4644">
        <w:rPr>
          <w:color w:val="000000" w:themeColor="text1"/>
          <w:u w:val="single"/>
        </w:rPr>
        <w:t xml:space="preserve"> for Infants and Toddlers</w:t>
      </w:r>
      <w:r w:rsidRPr="00DB4644">
        <w:rPr>
          <w:color w:val="000000" w:themeColor="text1"/>
        </w:rPr>
        <w:t>.</w:t>
      </w:r>
    </w:p>
    <w:p w14:paraId="2FBA57EA" w14:textId="77777777" w:rsidR="002C3141" w:rsidRPr="00DB4644" w:rsidRDefault="002C3141" w:rsidP="00C5407A">
      <w:pPr>
        <w:contextualSpacing/>
        <w:rPr>
          <w:color w:val="000000" w:themeColor="text1"/>
        </w:rPr>
      </w:pPr>
      <w:bookmarkStart w:id="0" w:name="_Hlk5953056"/>
      <w:r w:rsidRPr="00DB4644">
        <w:rPr>
          <w:color w:val="000000" w:themeColor="text1"/>
          <w:u w:val="single"/>
        </w:rPr>
        <w:t>Background</w:t>
      </w:r>
      <w:r w:rsidRPr="00DB4644">
        <w:rPr>
          <w:color w:val="000000" w:themeColor="text1"/>
        </w:rPr>
        <w:t>:</w:t>
      </w:r>
    </w:p>
    <w:p w14:paraId="1ACB7BCF" w14:textId="05E0C432" w:rsidR="002C3141" w:rsidRPr="00DB4644" w:rsidRDefault="002C3141" w:rsidP="000841E6">
      <w:pPr>
        <w:ind w:firstLine="720"/>
        <w:contextualSpacing/>
        <w:rPr>
          <w:color w:val="000000" w:themeColor="text1"/>
        </w:rPr>
      </w:pPr>
      <w:bookmarkStart w:id="1" w:name="_Hlk5953152"/>
      <w:r w:rsidRPr="00DB4644">
        <w:rPr>
          <w:color w:val="000000" w:themeColor="text1"/>
        </w:rPr>
        <w:t xml:space="preserve">Model demonstrations to improve early intervention, educational, or transitional results for </w:t>
      </w:r>
      <w:r w:rsidR="008F4F61" w:rsidRPr="00DB4644">
        <w:rPr>
          <w:color w:val="000000" w:themeColor="text1"/>
        </w:rPr>
        <w:t xml:space="preserve">children </w:t>
      </w:r>
      <w:r w:rsidRPr="00DB4644">
        <w:rPr>
          <w:color w:val="000000" w:themeColor="text1"/>
        </w:rPr>
        <w:t>with disabilities</w:t>
      </w:r>
      <w:r w:rsidR="008F4F61" w:rsidRPr="00DB4644">
        <w:rPr>
          <w:color w:val="000000" w:themeColor="text1"/>
        </w:rPr>
        <w:t xml:space="preserve"> and their families</w:t>
      </w:r>
      <w:r w:rsidRPr="00DB4644">
        <w:rPr>
          <w:color w:val="000000" w:themeColor="text1"/>
        </w:rPr>
        <w:t xml:space="preserve"> have been authorized under the IDEA since the </w:t>
      </w:r>
      <w:r w:rsidR="00EB454E" w:rsidRPr="00DB4644">
        <w:rPr>
          <w:color w:val="000000" w:themeColor="text1"/>
        </w:rPr>
        <w:t>law’s inception</w:t>
      </w:r>
      <w:r w:rsidRPr="00DB4644">
        <w:rPr>
          <w:color w:val="000000" w:themeColor="text1"/>
        </w:rPr>
        <w:t>.  For the purposes of this priority, a model</w:t>
      </w:r>
      <w:r w:rsidRPr="00DB4644">
        <w:rPr>
          <w:i/>
          <w:color w:val="000000" w:themeColor="text1"/>
        </w:rPr>
        <w:t xml:space="preserve"> </w:t>
      </w:r>
      <w:r w:rsidRPr="00DB4644">
        <w:rPr>
          <w:color w:val="000000" w:themeColor="text1"/>
        </w:rPr>
        <w:t xml:space="preserve">is a set of </w:t>
      </w:r>
      <w:r w:rsidR="008D3C0D" w:rsidRPr="00DB4644">
        <w:t xml:space="preserve">existing </w:t>
      </w:r>
      <w:r w:rsidR="007C2CDB" w:rsidRPr="00DB4644">
        <w:t>evidence</w:t>
      </w:r>
      <w:r w:rsidR="00D77E7E" w:rsidRPr="00DB4644">
        <w:t>-</w:t>
      </w:r>
      <w:r w:rsidR="007C2CDB" w:rsidRPr="00DB4644">
        <w:t>based practices</w:t>
      </w:r>
      <w:r w:rsidR="0017079B" w:rsidRPr="00DB4644">
        <w:t>,</w:t>
      </w:r>
      <w:r w:rsidR="00BB010C" w:rsidRPr="00DB4644">
        <w:rPr>
          <w:rStyle w:val="FootnoteReference"/>
          <w:rFonts w:cs="Courier New"/>
        </w:rPr>
        <w:footnoteReference w:id="2"/>
      </w:r>
      <w:r w:rsidR="007C2CDB" w:rsidRPr="00DB4644">
        <w:t xml:space="preserve"> </w:t>
      </w:r>
      <w:bookmarkEnd w:id="0"/>
      <w:r w:rsidR="007C2CDB" w:rsidRPr="00DB4644">
        <w:t>including</w:t>
      </w:r>
      <w:r w:rsidR="00141749" w:rsidRPr="00DB4644">
        <w:t xml:space="preserve"> </w:t>
      </w:r>
      <w:r w:rsidR="007C2CDB" w:rsidRPr="00DB4644">
        <w:t>interventions</w:t>
      </w:r>
      <w:r w:rsidR="002C5D20" w:rsidRPr="00DB4644">
        <w:t xml:space="preserve"> </w:t>
      </w:r>
      <w:r w:rsidR="006A138C" w:rsidRPr="00DB4644">
        <w:t xml:space="preserve">and implementation strategies </w:t>
      </w:r>
      <w:bookmarkEnd w:id="1"/>
      <w:r w:rsidRPr="00DB4644">
        <w:rPr>
          <w:color w:val="000000" w:themeColor="text1"/>
        </w:rPr>
        <w:t>(i.e., core model components</w:t>
      </w:r>
      <w:r w:rsidR="00DB4CD5" w:rsidRPr="00DB4644">
        <w:rPr>
          <w:color w:val="000000" w:themeColor="text1"/>
        </w:rPr>
        <w:t>)</w:t>
      </w:r>
      <w:r w:rsidR="002C5D20" w:rsidRPr="00DB4644">
        <w:rPr>
          <w:color w:val="000000" w:themeColor="text1"/>
        </w:rPr>
        <w:t>,</w:t>
      </w:r>
      <w:r w:rsidRPr="00DB4644">
        <w:rPr>
          <w:color w:val="000000" w:themeColor="text1"/>
        </w:rPr>
        <w:t xml:space="preserve"> that research </w:t>
      </w:r>
      <w:r w:rsidRPr="00DB4644">
        <w:rPr>
          <w:color w:val="000000" w:themeColor="text1"/>
        </w:rPr>
        <w:lastRenderedPageBreak/>
        <w:t xml:space="preserve">suggests will improve </w:t>
      </w:r>
      <w:r w:rsidR="005F4993" w:rsidRPr="00DB4644">
        <w:rPr>
          <w:color w:val="000000" w:themeColor="text1"/>
        </w:rPr>
        <w:t xml:space="preserve">outcomes for </w:t>
      </w:r>
      <w:r w:rsidRPr="00DB4644">
        <w:rPr>
          <w:color w:val="000000" w:themeColor="text1"/>
        </w:rPr>
        <w:t>child</w:t>
      </w:r>
      <w:r w:rsidR="005F4993" w:rsidRPr="00DB4644">
        <w:rPr>
          <w:color w:val="000000" w:themeColor="text1"/>
        </w:rPr>
        <w:t>ren</w:t>
      </w:r>
      <w:r w:rsidRPr="00DB4644">
        <w:rPr>
          <w:color w:val="000000" w:themeColor="text1"/>
        </w:rPr>
        <w:t xml:space="preserve">, </w:t>
      </w:r>
      <w:r w:rsidR="00B170F1" w:rsidRPr="00DB4644">
        <w:rPr>
          <w:color w:val="000000" w:themeColor="text1"/>
        </w:rPr>
        <w:t>fami</w:t>
      </w:r>
      <w:r w:rsidR="00D214A6" w:rsidRPr="00DB4644">
        <w:rPr>
          <w:color w:val="000000" w:themeColor="text1"/>
        </w:rPr>
        <w:t xml:space="preserve">lies, </w:t>
      </w:r>
      <w:r w:rsidR="00264B35" w:rsidRPr="00DB4644">
        <w:rPr>
          <w:color w:val="000000" w:themeColor="text1"/>
        </w:rPr>
        <w:t>personnel</w:t>
      </w:r>
      <w:r w:rsidR="0017079B" w:rsidRPr="00DB4644">
        <w:rPr>
          <w:color w:val="000000" w:themeColor="text1"/>
        </w:rPr>
        <w:t>,</w:t>
      </w:r>
      <w:r w:rsidR="00264B35" w:rsidRPr="00DB4644">
        <w:rPr>
          <w:rStyle w:val="FootnoteReference"/>
          <w:rFonts w:cs="Courier New"/>
          <w:color w:val="000000" w:themeColor="text1"/>
        </w:rPr>
        <w:footnoteReference w:id="3"/>
      </w:r>
      <w:r w:rsidR="00264B35" w:rsidRPr="00DB4644">
        <w:rPr>
          <w:color w:val="000000" w:themeColor="text1"/>
        </w:rPr>
        <w:t xml:space="preserve"> administrators</w:t>
      </w:r>
      <w:r w:rsidR="006B0AF6" w:rsidRPr="00DB4644">
        <w:rPr>
          <w:color w:val="000000" w:themeColor="text1"/>
        </w:rPr>
        <w:t xml:space="preserve">, </w:t>
      </w:r>
      <w:r w:rsidRPr="00DB4644">
        <w:rPr>
          <w:color w:val="000000" w:themeColor="text1"/>
        </w:rPr>
        <w:t>or system</w:t>
      </w:r>
      <w:r w:rsidR="005F4993" w:rsidRPr="00DB4644">
        <w:rPr>
          <w:color w:val="000000" w:themeColor="text1"/>
        </w:rPr>
        <w:t>s</w:t>
      </w:r>
      <w:r w:rsidR="002A6E08" w:rsidRPr="00DB4644">
        <w:rPr>
          <w:color w:val="000000" w:themeColor="text1"/>
        </w:rPr>
        <w:t>,</w:t>
      </w:r>
      <w:r w:rsidRPr="00DB4644">
        <w:rPr>
          <w:color w:val="000000" w:themeColor="text1"/>
        </w:rPr>
        <w:t xml:space="preserve"> when implemented with fidelity.  Model demonstrations involve investigating the degree to which a </w:t>
      </w:r>
      <w:r w:rsidR="002456ED" w:rsidRPr="00DB4644">
        <w:rPr>
          <w:color w:val="000000" w:themeColor="text1"/>
        </w:rPr>
        <w:t xml:space="preserve">given </w:t>
      </w:r>
      <w:r w:rsidRPr="00DB4644">
        <w:rPr>
          <w:color w:val="000000" w:themeColor="text1"/>
        </w:rPr>
        <w:t>model can be</w:t>
      </w:r>
      <w:r w:rsidR="006A138C" w:rsidRPr="00DB4644">
        <w:rPr>
          <w:color w:val="000000" w:themeColor="text1"/>
        </w:rPr>
        <w:t xml:space="preserve"> </w:t>
      </w:r>
      <w:r w:rsidRPr="00DB4644">
        <w:rPr>
          <w:color w:val="000000" w:themeColor="text1"/>
        </w:rPr>
        <w:t xml:space="preserve">implemented and sustained in </w:t>
      </w:r>
      <w:r w:rsidR="00263A9B" w:rsidRPr="00DB4644">
        <w:rPr>
          <w:color w:val="000000" w:themeColor="text1"/>
        </w:rPr>
        <w:t xml:space="preserve">real-world </w:t>
      </w:r>
      <w:r w:rsidRPr="00DB4644">
        <w:rPr>
          <w:color w:val="000000" w:themeColor="text1"/>
        </w:rPr>
        <w:t xml:space="preserve">settings, by staff employed in those settings, while achieving outcomes </w:t>
      </w:r>
      <w:proofErr w:type="gramStart"/>
      <w:r w:rsidRPr="00DB4644">
        <w:rPr>
          <w:color w:val="000000" w:themeColor="text1"/>
        </w:rPr>
        <w:t>similar to</w:t>
      </w:r>
      <w:proofErr w:type="gramEnd"/>
      <w:r w:rsidRPr="00DB4644">
        <w:rPr>
          <w:color w:val="000000" w:themeColor="text1"/>
        </w:rPr>
        <w:t xml:space="preserve"> those attained under research conditions.</w:t>
      </w:r>
    </w:p>
    <w:p w14:paraId="78F6DC87" w14:textId="3FB63C08" w:rsidR="00712AB6" w:rsidRPr="00DB4644" w:rsidRDefault="00712AB6" w:rsidP="00712AB6">
      <w:pPr>
        <w:shd w:val="clear" w:color="auto" w:fill="FFFFFF"/>
        <w:ind w:firstLine="720"/>
        <w:textAlignment w:val="baseline"/>
        <w:rPr>
          <w:color w:val="343C47"/>
        </w:rPr>
      </w:pPr>
      <w:r w:rsidRPr="00DB4644">
        <w:t xml:space="preserve">IDEA Part C requires States to have a comprehensive child find system in place so that </w:t>
      </w:r>
      <w:r w:rsidRPr="00DB4644">
        <w:rPr>
          <w:color w:val="343C47"/>
        </w:rPr>
        <w:t xml:space="preserve">all infants and toddlers with disabilities in the State who are eligible for early intervention services are identified, located, and evaluated </w:t>
      </w:r>
      <w:r w:rsidRPr="00DB4644">
        <w:t>(</w:t>
      </w:r>
      <w:r w:rsidR="00B16E0D" w:rsidRPr="00DB4644">
        <w:t xml:space="preserve">34 CFR </w:t>
      </w:r>
      <w:r w:rsidRPr="00DB4644">
        <w:rPr>
          <w:shd w:val="clear" w:color="auto" w:fill="FFFFFF"/>
        </w:rPr>
        <w:t xml:space="preserve">303.302). </w:t>
      </w:r>
      <w:r w:rsidR="003076C4" w:rsidRPr="00DB4644">
        <w:rPr>
          <w:shd w:val="clear" w:color="auto" w:fill="FFFFFF"/>
        </w:rPr>
        <w:t xml:space="preserve"> </w:t>
      </w:r>
      <w:r w:rsidRPr="00DB4644">
        <w:rPr>
          <w:color w:val="343C47"/>
        </w:rPr>
        <w:t>The comprehensive child find system must be coordinated with other State agencies who serve young children and must focus on early identification of infants and toddlers with disabilities and those at</w:t>
      </w:r>
      <w:r w:rsidR="00E85426" w:rsidRPr="00DB4644">
        <w:rPr>
          <w:color w:val="343C47"/>
        </w:rPr>
        <w:t xml:space="preserve"> </w:t>
      </w:r>
      <w:r w:rsidRPr="00DB4644">
        <w:rPr>
          <w:color w:val="343C47"/>
        </w:rPr>
        <w:t>risk for developmental delays</w:t>
      </w:r>
      <w:r w:rsidR="009A6AF9" w:rsidRPr="00DB4644">
        <w:rPr>
          <w:color w:val="343C47"/>
        </w:rPr>
        <w:t>.  And it must</w:t>
      </w:r>
      <w:r w:rsidRPr="00DB4644">
        <w:rPr>
          <w:color w:val="343C47"/>
        </w:rPr>
        <w:t xml:space="preserve"> include a system for making referrals </w:t>
      </w:r>
      <w:r w:rsidR="00EC61B6" w:rsidRPr="00DB4644">
        <w:rPr>
          <w:color w:val="343C47"/>
        </w:rPr>
        <w:t>to</w:t>
      </w:r>
      <w:r w:rsidRPr="00DB4644">
        <w:rPr>
          <w:color w:val="343C47"/>
        </w:rPr>
        <w:t xml:space="preserve"> appropriately identify infants and toddlers with disabilities </w:t>
      </w:r>
      <w:r w:rsidR="00EC61B6" w:rsidRPr="00DB4644">
        <w:rPr>
          <w:color w:val="343C47"/>
        </w:rPr>
        <w:t>who need</w:t>
      </w:r>
      <w:r w:rsidRPr="00DB4644">
        <w:rPr>
          <w:color w:val="343C47"/>
        </w:rPr>
        <w:t xml:space="preserve"> early intervention services. </w:t>
      </w:r>
      <w:r w:rsidR="0091546E" w:rsidRPr="00DB4644">
        <w:rPr>
          <w:color w:val="343C47"/>
        </w:rPr>
        <w:t xml:space="preserve"> </w:t>
      </w:r>
      <w:r w:rsidRPr="00DB4644">
        <w:rPr>
          <w:rFonts w:eastAsia="Calibri"/>
        </w:rPr>
        <w:t>There is a strong evidence base demonstrating that the earlier infants and toddlers with</w:t>
      </w:r>
      <w:r w:rsidR="005D3FC6" w:rsidRPr="00DB4644">
        <w:rPr>
          <w:rFonts w:eastAsia="Calibri"/>
        </w:rPr>
        <w:t xml:space="preserve">, and </w:t>
      </w:r>
      <w:r w:rsidR="00750DA9" w:rsidRPr="00DB4644">
        <w:rPr>
          <w:rFonts w:eastAsia="Calibri"/>
        </w:rPr>
        <w:t xml:space="preserve">at risk </w:t>
      </w:r>
      <w:r w:rsidR="00750DA9" w:rsidRPr="00DB4644">
        <w:rPr>
          <w:rFonts w:eastAsia="Calibri"/>
        </w:rPr>
        <w:lastRenderedPageBreak/>
        <w:t>for,</w:t>
      </w:r>
      <w:r w:rsidRPr="00DB4644">
        <w:rPr>
          <w:rFonts w:eastAsia="Calibri"/>
        </w:rPr>
        <w:t xml:space="preserve"> disabilities are identified and served</w:t>
      </w:r>
      <w:r w:rsidR="00D03561" w:rsidRPr="00DB4644">
        <w:rPr>
          <w:rFonts w:eastAsia="Calibri"/>
        </w:rPr>
        <w:t xml:space="preserve">, </w:t>
      </w:r>
      <w:r w:rsidRPr="00DB4644">
        <w:rPr>
          <w:rFonts w:eastAsia="Calibri"/>
        </w:rPr>
        <w:t>the better the outcomes for the child, the family, and the educational and social systems that serve them</w:t>
      </w:r>
      <w:r w:rsidR="006967F6" w:rsidRPr="00DB4644">
        <w:rPr>
          <w:rFonts w:eastAsia="Calibri"/>
        </w:rPr>
        <w:t xml:space="preserve"> (McCoy et al., 2017)</w:t>
      </w:r>
      <w:r w:rsidRPr="00DB4644">
        <w:rPr>
          <w:rFonts w:eastAsia="Calibri"/>
        </w:rPr>
        <w:t xml:space="preserve">. </w:t>
      </w:r>
      <w:r w:rsidR="0091546E" w:rsidRPr="00DB4644">
        <w:rPr>
          <w:rFonts w:eastAsia="Calibri"/>
        </w:rPr>
        <w:t xml:space="preserve"> </w:t>
      </w:r>
      <w:r w:rsidRPr="00DB4644">
        <w:t xml:space="preserve">Missed opportunities within the child find system can have short- and long-term effects. </w:t>
      </w:r>
      <w:r w:rsidR="0091546E" w:rsidRPr="00DB4644">
        <w:t xml:space="preserve"> </w:t>
      </w:r>
      <w:r w:rsidRPr="00DB4644">
        <w:t>Infants and toddlers who are not</w:t>
      </w:r>
      <w:r w:rsidR="00D40CC9" w:rsidRPr="00DB4644">
        <w:t xml:space="preserve"> expeditiously</w:t>
      </w:r>
      <w:r w:rsidRPr="00DB4644">
        <w:t xml:space="preserve"> identified may </w:t>
      </w:r>
      <w:r w:rsidR="005023D4">
        <w:t>not receive services critical to helping meet</w:t>
      </w:r>
      <w:r w:rsidRPr="00DB4644">
        <w:t xml:space="preserve"> developmental milestones in a timely manner, resulting in a delay or absence of foundational skills needed for later academic success.</w:t>
      </w:r>
    </w:p>
    <w:p w14:paraId="3177266C" w14:textId="733760B7" w:rsidR="00712AB6" w:rsidRPr="00DB4644" w:rsidRDefault="00712AB6" w:rsidP="00712AB6">
      <w:pPr>
        <w:ind w:firstLine="720"/>
      </w:pPr>
      <w:r w:rsidRPr="00DB4644">
        <w:t xml:space="preserve">While States </w:t>
      </w:r>
      <w:r w:rsidR="00A11993" w:rsidRPr="00DB4644">
        <w:t xml:space="preserve">receiving funding under </w:t>
      </w:r>
      <w:r w:rsidR="00EC61B6" w:rsidRPr="00DB4644">
        <w:t xml:space="preserve">IDEA </w:t>
      </w:r>
      <w:r w:rsidR="00AA2D67" w:rsidRPr="00DB4644">
        <w:t>P</w:t>
      </w:r>
      <w:r w:rsidR="00A11993" w:rsidRPr="00DB4644">
        <w:t xml:space="preserve">art C are required </w:t>
      </w:r>
      <w:r w:rsidRPr="00DB4644">
        <w:t xml:space="preserve">to have a comprehensive child find system in place, data suggest that these systems are not being implemented as effectively or equitably as they should be. </w:t>
      </w:r>
      <w:r w:rsidR="00DF4B5E" w:rsidRPr="00DB4644">
        <w:t xml:space="preserve"> </w:t>
      </w:r>
      <w:r w:rsidRPr="00DB4644">
        <w:t xml:space="preserve">Recent IDEA </w:t>
      </w:r>
      <w:r w:rsidR="00EC61B6" w:rsidRPr="00DB4644">
        <w:t xml:space="preserve">section </w:t>
      </w:r>
      <w:r w:rsidRPr="00DB4644">
        <w:t xml:space="preserve">618 </w:t>
      </w:r>
      <w:r w:rsidR="00C31696" w:rsidRPr="00DB4644">
        <w:t xml:space="preserve">(20 U.S.C. 1418) </w:t>
      </w:r>
      <w:r w:rsidRPr="00DB4644">
        <w:t xml:space="preserve">child count data for </w:t>
      </w:r>
      <w:r w:rsidR="00EC61B6" w:rsidRPr="00DB4644">
        <w:t xml:space="preserve">IDEA </w:t>
      </w:r>
      <w:r w:rsidRPr="00DB4644">
        <w:t xml:space="preserve">Part C showed that nationally 3.48 percent of infants and toddlers are receiving services under IDEA, but </w:t>
      </w:r>
      <w:r w:rsidR="00E73A70" w:rsidRPr="00DB4644">
        <w:t>the percent</w:t>
      </w:r>
      <w:r w:rsidR="00114587" w:rsidRPr="00DB4644">
        <w:t>age</w:t>
      </w:r>
      <w:r w:rsidR="00E73A70" w:rsidRPr="00DB4644">
        <w:t xml:space="preserve"> of infants and toddlers served</w:t>
      </w:r>
      <w:r w:rsidRPr="00DB4644">
        <w:t xml:space="preserve"> varies across States from 0.85 percent to 10.05 percent. </w:t>
      </w:r>
      <w:r w:rsidR="00DF4B5E" w:rsidRPr="00DB4644">
        <w:t xml:space="preserve"> </w:t>
      </w:r>
      <w:r w:rsidRPr="00DB4644">
        <w:t xml:space="preserve">Early </w:t>
      </w:r>
      <w:r w:rsidR="00D40CC9" w:rsidRPr="00DB4644">
        <w:t xml:space="preserve">childhood </w:t>
      </w:r>
      <w:r w:rsidRPr="00DB4644">
        <w:t>professionals argue</w:t>
      </w:r>
      <w:r w:rsidR="00EC61B6" w:rsidRPr="00DB4644">
        <w:t xml:space="preserve"> that the percentage of </w:t>
      </w:r>
      <w:r w:rsidR="00D044C0" w:rsidRPr="00DB4644">
        <w:t>infants and toddlers</w:t>
      </w:r>
      <w:r w:rsidR="00EC61B6" w:rsidRPr="00DB4644">
        <w:t xml:space="preserve"> served</w:t>
      </w:r>
      <w:r w:rsidR="00106082" w:rsidRPr="00DB4644">
        <w:t xml:space="preserve"> </w:t>
      </w:r>
      <w:r w:rsidR="0036743F" w:rsidRPr="00DB4644">
        <w:t xml:space="preserve">by some States </w:t>
      </w:r>
      <w:r w:rsidR="00106082" w:rsidRPr="00DB4644">
        <w:t>under IDEA</w:t>
      </w:r>
      <w:r w:rsidR="00491F1A" w:rsidRPr="00DB4644">
        <w:t xml:space="preserve"> Part C</w:t>
      </w:r>
      <w:r w:rsidR="00106082" w:rsidRPr="00DB4644" w:rsidDel="00106082">
        <w:t xml:space="preserve"> </w:t>
      </w:r>
      <w:r w:rsidR="00106082" w:rsidRPr="00DB4644">
        <w:t>i</w:t>
      </w:r>
      <w:r w:rsidRPr="00DB4644">
        <w:t>s too low</w:t>
      </w:r>
      <w:r w:rsidR="006319E7" w:rsidRPr="00DB4644">
        <w:t>,</w:t>
      </w:r>
      <w:r w:rsidRPr="00DB4644">
        <w:t xml:space="preserve"> considering that the prevalence of developmental delays has been </w:t>
      </w:r>
      <w:r w:rsidR="002819E6" w:rsidRPr="00DB4644">
        <w:t>estimated at</w:t>
      </w:r>
      <w:r w:rsidRPr="00DB4644">
        <w:t xml:space="preserve"> </w:t>
      </w:r>
      <w:r w:rsidR="002819E6" w:rsidRPr="00DB4644">
        <w:t>13</w:t>
      </w:r>
      <w:r w:rsidRPr="00DB4644">
        <w:t xml:space="preserve"> percent for </w:t>
      </w:r>
      <w:r w:rsidR="002819E6" w:rsidRPr="00DB4644">
        <w:t>young children</w:t>
      </w:r>
      <w:r w:rsidRPr="00DB4644">
        <w:t xml:space="preserve"> </w:t>
      </w:r>
      <w:r w:rsidR="002819E6" w:rsidRPr="00DB4644">
        <w:t>(</w:t>
      </w:r>
      <w:bookmarkStart w:id="2" w:name="_Hlk64385870"/>
      <w:r w:rsidR="002819E6" w:rsidRPr="00DB4644">
        <w:t>Rosenberg</w:t>
      </w:r>
      <w:r w:rsidR="001752F3" w:rsidRPr="00DB4644">
        <w:t xml:space="preserve"> et al.</w:t>
      </w:r>
      <w:r w:rsidR="002819E6" w:rsidRPr="00DB4644">
        <w:t>, 2008</w:t>
      </w:r>
      <w:bookmarkEnd w:id="2"/>
      <w:r w:rsidR="002819E6" w:rsidRPr="00DB4644">
        <w:t xml:space="preserve">) </w:t>
      </w:r>
      <w:r w:rsidRPr="00DB4644">
        <w:t xml:space="preserve">and that approximately </w:t>
      </w:r>
      <w:r w:rsidR="00D85383" w:rsidRPr="00DB4644">
        <w:t>1</w:t>
      </w:r>
      <w:r w:rsidR="00D85383">
        <w:t>4</w:t>
      </w:r>
      <w:r w:rsidR="00D85383" w:rsidRPr="00DB4644">
        <w:t xml:space="preserve"> </w:t>
      </w:r>
      <w:r w:rsidRPr="00DB4644">
        <w:t xml:space="preserve">percent </w:t>
      </w:r>
      <w:r w:rsidRPr="00DB4644">
        <w:lastRenderedPageBreak/>
        <w:t xml:space="preserve">of school-age children </w:t>
      </w:r>
      <w:r w:rsidR="00EC61B6" w:rsidRPr="00DB4644">
        <w:t xml:space="preserve">with disabilities </w:t>
      </w:r>
      <w:r w:rsidRPr="00DB4644">
        <w:t>are served under IDEA</w:t>
      </w:r>
      <w:r w:rsidR="008E7189" w:rsidRPr="00DB4644">
        <w:t xml:space="preserve"> Part B</w:t>
      </w:r>
      <w:r w:rsidRPr="00DB4644">
        <w:t>.</w:t>
      </w:r>
    </w:p>
    <w:p w14:paraId="19238A44" w14:textId="6C1E9DF4" w:rsidR="009D19B9" w:rsidRPr="00DB4644" w:rsidRDefault="00712AB6" w:rsidP="00712AB6">
      <w:pPr>
        <w:ind w:firstLine="720"/>
      </w:pPr>
      <w:r w:rsidRPr="00DB4644">
        <w:rPr>
          <w:rFonts w:eastAsia="Calibri"/>
        </w:rPr>
        <w:t xml:space="preserve">Many </w:t>
      </w:r>
      <w:r w:rsidRPr="00DB4644">
        <w:t>developmental concerns, delays, and disabilities can be identified early, from birth through age two.</w:t>
      </w:r>
      <w:r w:rsidR="00D74E5D" w:rsidRPr="00DB4644">
        <w:t xml:space="preserve"> </w:t>
      </w:r>
      <w:r w:rsidRPr="00DB4644">
        <w:t xml:space="preserve"> However, </w:t>
      </w:r>
      <w:r w:rsidR="002943A4" w:rsidRPr="00DB4644">
        <w:t xml:space="preserve">when </w:t>
      </w:r>
      <w:r w:rsidRPr="00DB4644">
        <w:t>delays and disabilities are identified at later ages</w:t>
      </w:r>
      <w:r w:rsidR="002943A4" w:rsidRPr="00DB4644">
        <w:t>,</w:t>
      </w:r>
      <w:r w:rsidRPr="00DB4644">
        <w:t xml:space="preserve"> interven</w:t>
      </w:r>
      <w:r w:rsidR="009C7267" w:rsidRPr="00DB4644">
        <w:t xml:space="preserve">tions </w:t>
      </w:r>
      <w:r w:rsidR="00D40CC9" w:rsidRPr="00DB4644">
        <w:t xml:space="preserve">can </w:t>
      </w:r>
      <w:r w:rsidRPr="00DB4644">
        <w:t>become</w:t>
      </w:r>
      <w:r w:rsidR="00D40CC9" w:rsidRPr="00DB4644">
        <w:t xml:space="preserve"> less effective and</w:t>
      </w:r>
      <w:r w:rsidRPr="00DB4644">
        <w:t xml:space="preserve"> more costly over time.</w:t>
      </w:r>
      <w:r w:rsidR="004923A0" w:rsidRPr="00DB4644">
        <w:t xml:space="preserve"> </w:t>
      </w:r>
      <w:r w:rsidRPr="00DB4644">
        <w:t xml:space="preserve"> Studies show</w:t>
      </w:r>
      <w:r w:rsidR="004846C9" w:rsidRPr="00DB4644">
        <w:t>,</w:t>
      </w:r>
      <w:r w:rsidRPr="00DB4644">
        <w:t xml:space="preserve"> for example</w:t>
      </w:r>
      <w:r w:rsidR="004846C9" w:rsidRPr="00DB4644">
        <w:t>,</w:t>
      </w:r>
      <w:r w:rsidRPr="00DB4644">
        <w:t xml:space="preserve"> that despite </w:t>
      </w:r>
      <w:r w:rsidR="002819E6" w:rsidRPr="00DB4644">
        <w:t>sign</w:t>
      </w:r>
      <w:r w:rsidRPr="00DB4644">
        <w:t>s often being present by 12-18 months of age, the typical age of diagnosis for autism spectrum disorder is 4 years of age (</w:t>
      </w:r>
      <w:bookmarkStart w:id="3" w:name="_Hlk64385927"/>
      <w:r w:rsidRPr="00DB4644">
        <w:t>Centers for Disease Control and Prevention, 20</w:t>
      </w:r>
      <w:r w:rsidR="00BD5D70" w:rsidRPr="00DB4644">
        <w:t>20</w:t>
      </w:r>
      <w:bookmarkEnd w:id="3"/>
      <w:r w:rsidRPr="00DB4644">
        <w:t xml:space="preserve">). </w:t>
      </w:r>
      <w:r w:rsidR="00D74E5D" w:rsidRPr="00DB4644">
        <w:t xml:space="preserve"> </w:t>
      </w:r>
      <w:r w:rsidRPr="00DB4644">
        <w:t xml:space="preserve">In addition, there are groups of children that are less likely to be identified, located, and evaluated for </w:t>
      </w:r>
      <w:r w:rsidR="00EC61B6" w:rsidRPr="00DB4644">
        <w:t xml:space="preserve">IDEA </w:t>
      </w:r>
      <w:r w:rsidRPr="00DB4644">
        <w:t xml:space="preserve">Part C.  The IDEA </w:t>
      </w:r>
      <w:r w:rsidR="00B71D4A" w:rsidRPr="00DB4644">
        <w:t xml:space="preserve">section </w:t>
      </w:r>
      <w:r w:rsidRPr="00DB4644">
        <w:t xml:space="preserve">618 child count data collection show that American Indian or Alaska Native, Asian, and Black or African American infants and toddlers are less likely than those in other racial/ethnic groups to be </w:t>
      </w:r>
      <w:r w:rsidR="00EC61B6" w:rsidRPr="00DB4644">
        <w:t xml:space="preserve">identified and </w:t>
      </w:r>
      <w:r w:rsidRPr="00DB4644">
        <w:t xml:space="preserve">served under IDEA Part C.  Results of a study by </w:t>
      </w:r>
      <w:bookmarkStart w:id="4" w:name="_Hlk64385967"/>
      <w:r w:rsidRPr="00DB4644">
        <w:t>Feinberg et</w:t>
      </w:r>
      <w:r w:rsidR="00466E10" w:rsidRPr="00DB4644">
        <w:t xml:space="preserve"> </w:t>
      </w:r>
      <w:r w:rsidRPr="00DB4644">
        <w:t>al</w:t>
      </w:r>
      <w:r w:rsidR="00466E10" w:rsidRPr="00DB4644">
        <w:t>.</w:t>
      </w:r>
      <w:r w:rsidRPr="00DB4644">
        <w:t xml:space="preserve"> (2011</w:t>
      </w:r>
      <w:bookmarkEnd w:id="4"/>
      <w:r w:rsidRPr="00DB4644">
        <w:t xml:space="preserve">) showed that at 24 months of age, Black children were </w:t>
      </w:r>
      <w:r w:rsidR="003B795C" w:rsidRPr="00DB4644">
        <w:t xml:space="preserve">5 </w:t>
      </w:r>
      <w:r w:rsidRPr="00DB4644">
        <w:t>times less likely to receive IDEA Part C services than white children.</w:t>
      </w:r>
    </w:p>
    <w:p w14:paraId="4309CEFB" w14:textId="3E20B497" w:rsidR="00712AB6" w:rsidRPr="00DB4644" w:rsidRDefault="00EC7093" w:rsidP="00712AB6">
      <w:pPr>
        <w:ind w:firstLine="720"/>
      </w:pPr>
      <w:r w:rsidRPr="00DB4644">
        <w:t>Of particular concern are i</w:t>
      </w:r>
      <w:r w:rsidR="00941A3B" w:rsidRPr="00DB4644">
        <w:t xml:space="preserve">nfants and toddlers who reside </w:t>
      </w:r>
      <w:r w:rsidR="005D70F2" w:rsidRPr="00DB4644">
        <w:t>in underserved communities</w:t>
      </w:r>
      <w:r w:rsidRPr="00DB4644">
        <w:t xml:space="preserve"> and</w:t>
      </w:r>
      <w:r w:rsidR="005D70F2" w:rsidRPr="00DB4644">
        <w:t xml:space="preserve"> may lack access to quality </w:t>
      </w:r>
      <w:proofErr w:type="gramStart"/>
      <w:r w:rsidR="005D70F2" w:rsidRPr="00DB4644">
        <w:t>child care</w:t>
      </w:r>
      <w:proofErr w:type="gramEnd"/>
      <w:r w:rsidR="005D70F2" w:rsidRPr="00DB4644">
        <w:t xml:space="preserve"> and experience barriers to accessing routine medical care, </w:t>
      </w:r>
      <w:r w:rsidR="003A7277" w:rsidRPr="00DB4644">
        <w:t xml:space="preserve">which can </w:t>
      </w:r>
      <w:r w:rsidR="009D19B9" w:rsidRPr="00DB4644">
        <w:t xml:space="preserve">negatively </w:t>
      </w:r>
      <w:r w:rsidR="003A7277" w:rsidRPr="00DB4644">
        <w:t>impact</w:t>
      </w:r>
      <w:r w:rsidR="002D3795" w:rsidRPr="00DB4644">
        <w:t xml:space="preserve"> </w:t>
      </w:r>
      <w:r w:rsidR="002D3795" w:rsidRPr="00DB4644">
        <w:lastRenderedPageBreak/>
        <w:t>developmental screening and referrals</w:t>
      </w:r>
      <w:r w:rsidR="006318BE" w:rsidRPr="00DB4644">
        <w:t>,</w:t>
      </w:r>
      <w:r w:rsidRPr="00DB4644">
        <w:t xml:space="preserve"> as screenings are typically conducted by pediatricians and in early childhood programs</w:t>
      </w:r>
      <w:r w:rsidR="00FA1AE9" w:rsidRPr="00DB4644">
        <w:t xml:space="preserve">. </w:t>
      </w:r>
      <w:r w:rsidR="003A7277" w:rsidRPr="00DB4644">
        <w:t xml:space="preserve"> </w:t>
      </w:r>
      <w:r w:rsidR="009D19B9" w:rsidRPr="00DB4644">
        <w:t xml:space="preserve">Infants and toddlers especially vulnerable to developmental or behavioral </w:t>
      </w:r>
      <w:r w:rsidR="00365244" w:rsidRPr="00DB4644">
        <w:t xml:space="preserve">issues </w:t>
      </w:r>
      <w:r w:rsidR="009D19B9" w:rsidRPr="00DB4644">
        <w:t>are those negatively affected by the social determinants of health and other adverse childhood or family experiences such as poverty, racism, and toxic stress, including exposure to abuse, neglect, parental drug or alcohol use</w:t>
      </w:r>
      <w:r w:rsidR="009C05B3" w:rsidRPr="00DB4644">
        <w:t>,</w:t>
      </w:r>
      <w:r w:rsidR="009D19B9" w:rsidRPr="00DB4644">
        <w:t xml:space="preserve"> and foster care (Lipkin &amp; Macias, 2020). </w:t>
      </w:r>
      <w:r w:rsidR="000819E0" w:rsidRPr="00DB4644">
        <w:t xml:space="preserve"> </w:t>
      </w:r>
      <w:r w:rsidR="00712AB6" w:rsidRPr="00DB4644">
        <w:t xml:space="preserve">There </w:t>
      </w:r>
      <w:r w:rsidR="00CB14F7" w:rsidRPr="00DB4644">
        <w:t>are</w:t>
      </w:r>
      <w:r w:rsidR="00712AB6" w:rsidRPr="00DB4644">
        <w:t xml:space="preserve"> data that suggest</w:t>
      </w:r>
      <w:r w:rsidR="00653793" w:rsidRPr="00DB4644">
        <w:t>,</w:t>
      </w:r>
      <w:r w:rsidR="00712AB6" w:rsidRPr="00DB4644">
        <w:t xml:space="preserve"> </w:t>
      </w:r>
      <w:r w:rsidR="009D19B9" w:rsidRPr="00DB4644">
        <w:t>however</w:t>
      </w:r>
      <w:r w:rsidR="00653793" w:rsidRPr="00DB4644">
        <w:t>,</w:t>
      </w:r>
      <w:r w:rsidRPr="00DB4644">
        <w:t xml:space="preserve"> that </w:t>
      </w:r>
      <w:r w:rsidR="00712AB6" w:rsidRPr="00DB4644">
        <w:t>more vulnerable children, such as those in the child welfare system or in Early Head Start, are underrepresented in receiving IDEA Part C services (</w:t>
      </w:r>
      <w:bookmarkStart w:id="5" w:name="_Hlk64385999"/>
      <w:r w:rsidR="00712AB6" w:rsidRPr="00DB4644">
        <w:t>Rosenberg</w:t>
      </w:r>
      <w:r w:rsidR="001752F3" w:rsidRPr="00DB4644">
        <w:t xml:space="preserve"> et al.</w:t>
      </w:r>
      <w:r w:rsidR="00712AB6" w:rsidRPr="00DB4644">
        <w:t>, 2013</w:t>
      </w:r>
      <w:bookmarkEnd w:id="5"/>
      <w:r w:rsidR="00712AB6" w:rsidRPr="00DB4644">
        <w:t>).</w:t>
      </w:r>
      <w:r w:rsidR="00653793" w:rsidRPr="00DB4644">
        <w:t xml:space="preserve"> </w:t>
      </w:r>
      <w:r w:rsidR="009D19B9" w:rsidRPr="00DB4644">
        <w:t xml:space="preserve"> </w:t>
      </w:r>
      <w:r w:rsidR="00712AB6" w:rsidRPr="00DB4644">
        <w:t xml:space="preserve">The </w:t>
      </w:r>
      <w:r w:rsidR="00466E10" w:rsidRPr="00DB4644">
        <w:t>novel coronavirus 2019 (</w:t>
      </w:r>
      <w:r w:rsidR="00712AB6" w:rsidRPr="00DB4644">
        <w:t>COVID-19</w:t>
      </w:r>
      <w:r w:rsidR="00466E10" w:rsidRPr="00DB4644">
        <w:t>)</w:t>
      </w:r>
      <w:r w:rsidR="00712AB6" w:rsidRPr="00DB4644">
        <w:t xml:space="preserve"> pandemic has added to the difficulty of implementing an effective and equitable comprehensive child find system. </w:t>
      </w:r>
      <w:r w:rsidR="00CE72FC" w:rsidRPr="00DB4644">
        <w:t xml:space="preserve"> </w:t>
      </w:r>
      <w:r w:rsidR="00EC61B6" w:rsidRPr="00DB4644">
        <w:t xml:space="preserve">State </w:t>
      </w:r>
      <w:r w:rsidR="00712AB6" w:rsidRPr="00DB4644">
        <w:t xml:space="preserve">IDEA Part C </w:t>
      </w:r>
      <w:r w:rsidR="00EC61B6" w:rsidRPr="00DB4644">
        <w:t xml:space="preserve">early intervention </w:t>
      </w:r>
      <w:r w:rsidR="00712AB6" w:rsidRPr="00DB4644">
        <w:t>systems reported a significant drop in the number of infants and toddlers being referred</w:t>
      </w:r>
      <w:r w:rsidR="00EC61B6" w:rsidRPr="00DB4644">
        <w:t xml:space="preserve"> to their programs</w:t>
      </w:r>
      <w:r w:rsidR="00975AB1" w:rsidRPr="00DB4644">
        <w:t xml:space="preserve"> (IDEA Infant and Toddler Coordinators Association, 2021)</w:t>
      </w:r>
      <w:r w:rsidR="00712AB6" w:rsidRPr="00DB4644">
        <w:t>.</w:t>
      </w:r>
    </w:p>
    <w:p w14:paraId="6A56538A" w14:textId="70540B64" w:rsidR="00712AB6" w:rsidRPr="00DB4644" w:rsidRDefault="00712AB6" w:rsidP="00712AB6">
      <w:pPr>
        <w:ind w:firstLine="720"/>
        <w:rPr>
          <w:lang w:val="en"/>
        </w:rPr>
      </w:pPr>
      <w:r w:rsidRPr="00DB4644">
        <w:t xml:space="preserve">For </w:t>
      </w:r>
      <w:r w:rsidR="00EC61B6" w:rsidRPr="00DB4644">
        <w:t xml:space="preserve">State </w:t>
      </w:r>
      <w:r w:rsidRPr="00DB4644">
        <w:t>IDEA Part C systems to meet the mandate for comprehensive child find systems, they need to engage in evidence-based approaches and models to equitably identify, locate, and evaluate infants and toddlers</w:t>
      </w:r>
      <w:r w:rsidR="00810919" w:rsidRPr="00DB4644">
        <w:t xml:space="preserve"> with disabilities</w:t>
      </w:r>
      <w:r w:rsidRPr="00DB4644">
        <w:t xml:space="preserve">. </w:t>
      </w:r>
      <w:r w:rsidR="00B401AA" w:rsidRPr="00DB4644">
        <w:t xml:space="preserve"> </w:t>
      </w:r>
      <w:r w:rsidRPr="00DB4644">
        <w:t xml:space="preserve">Components of </w:t>
      </w:r>
      <w:r w:rsidRPr="00DB4644">
        <w:rPr>
          <w:rFonts w:eastAsia="Calibri"/>
        </w:rPr>
        <w:t xml:space="preserve">evidence-based models include </w:t>
      </w:r>
      <w:r w:rsidRPr="00DB4644">
        <w:rPr>
          <w:rFonts w:eastAsia="Calibri"/>
        </w:rPr>
        <w:lastRenderedPageBreak/>
        <w:t xml:space="preserve">robust </w:t>
      </w:r>
      <w:r w:rsidR="00000B4E" w:rsidRPr="00DB4644">
        <w:rPr>
          <w:rFonts w:eastAsia="Calibri"/>
        </w:rPr>
        <w:t xml:space="preserve">identification, </w:t>
      </w:r>
      <w:r w:rsidRPr="00DB4644">
        <w:rPr>
          <w:rFonts w:eastAsia="Calibri"/>
        </w:rPr>
        <w:t xml:space="preserve">developmental screening, </w:t>
      </w:r>
      <w:r w:rsidR="00A11730" w:rsidRPr="00DB4644">
        <w:rPr>
          <w:rFonts w:eastAsia="Calibri"/>
        </w:rPr>
        <w:t xml:space="preserve">referral, </w:t>
      </w:r>
      <w:r w:rsidRPr="00DB4644">
        <w:rPr>
          <w:rFonts w:eastAsia="Calibri"/>
        </w:rPr>
        <w:t>and tracking systems.</w:t>
      </w:r>
      <w:r w:rsidR="00CE72FC" w:rsidRPr="00DB4644">
        <w:rPr>
          <w:rFonts w:eastAsia="Calibri"/>
        </w:rPr>
        <w:t xml:space="preserve"> </w:t>
      </w:r>
      <w:r w:rsidRPr="00DB4644">
        <w:rPr>
          <w:rFonts w:eastAsia="Calibri"/>
        </w:rPr>
        <w:t xml:space="preserve"> </w:t>
      </w:r>
      <w:r w:rsidR="00365244" w:rsidRPr="00DB4644">
        <w:rPr>
          <w:rFonts w:eastAsia="Calibri"/>
        </w:rPr>
        <w:t>Such models should include</w:t>
      </w:r>
      <w:r w:rsidRPr="00DB4644">
        <w:rPr>
          <w:rFonts w:eastAsia="Calibri"/>
        </w:rPr>
        <w:t xml:space="preserve"> systematic developmental screening with standardized screeners </w:t>
      </w:r>
      <w:r w:rsidR="00365244" w:rsidRPr="00DB4644">
        <w:rPr>
          <w:rFonts w:eastAsia="Calibri"/>
        </w:rPr>
        <w:t>for</w:t>
      </w:r>
      <w:r w:rsidRPr="00DB4644">
        <w:rPr>
          <w:rFonts w:eastAsia="Calibri"/>
        </w:rPr>
        <w:t xml:space="preserve"> all young children at critical ages. </w:t>
      </w:r>
      <w:r w:rsidR="00CE72FC" w:rsidRPr="00DB4644">
        <w:rPr>
          <w:rFonts w:eastAsia="Calibri"/>
        </w:rPr>
        <w:t xml:space="preserve"> </w:t>
      </w:r>
      <w:r w:rsidRPr="00DB4644">
        <w:rPr>
          <w:rFonts w:eastAsia="Calibri"/>
        </w:rPr>
        <w:t xml:space="preserve">Screening results </w:t>
      </w:r>
      <w:r w:rsidR="00CB14F7" w:rsidRPr="00DB4644">
        <w:rPr>
          <w:rFonts w:eastAsia="Calibri"/>
        </w:rPr>
        <w:t>should be</w:t>
      </w:r>
      <w:r w:rsidRPr="00DB4644">
        <w:rPr>
          <w:rFonts w:eastAsia="Calibri"/>
        </w:rPr>
        <w:t xml:space="preserve"> shared across service sectors, and families referred</w:t>
      </w:r>
      <w:r w:rsidR="00D77F36" w:rsidRPr="00DB4644">
        <w:rPr>
          <w:rFonts w:eastAsia="Calibri"/>
        </w:rPr>
        <w:t xml:space="preserve"> to,</w:t>
      </w:r>
      <w:r w:rsidRPr="00DB4644">
        <w:rPr>
          <w:rFonts w:eastAsia="Calibri"/>
        </w:rPr>
        <w:t xml:space="preserve"> and supported in following</w:t>
      </w:r>
      <w:r w:rsidR="00D77F36" w:rsidRPr="00DB4644">
        <w:rPr>
          <w:rFonts w:eastAsia="Calibri"/>
        </w:rPr>
        <w:t xml:space="preserve"> </w:t>
      </w:r>
      <w:r w:rsidRPr="00DB4644">
        <w:rPr>
          <w:rFonts w:eastAsia="Calibri"/>
        </w:rPr>
        <w:t>up with</w:t>
      </w:r>
      <w:r w:rsidR="00D77F36" w:rsidRPr="00DB4644">
        <w:rPr>
          <w:rFonts w:eastAsia="Calibri"/>
        </w:rPr>
        <w:t>,</w:t>
      </w:r>
      <w:r w:rsidRPr="00DB4644">
        <w:rPr>
          <w:rFonts w:eastAsia="Calibri"/>
        </w:rPr>
        <w:t xml:space="preserve"> other systems if there is a developmental concern. </w:t>
      </w:r>
      <w:r w:rsidR="00CE72FC" w:rsidRPr="00DB4644">
        <w:rPr>
          <w:rFonts w:eastAsia="Calibri"/>
        </w:rPr>
        <w:t xml:space="preserve"> </w:t>
      </w:r>
      <w:r w:rsidRPr="00DB4644">
        <w:rPr>
          <w:rFonts w:eastAsia="Calibri"/>
        </w:rPr>
        <w:t xml:space="preserve">Families </w:t>
      </w:r>
      <w:r w:rsidR="00CB14F7" w:rsidRPr="00DB4644">
        <w:rPr>
          <w:rFonts w:eastAsia="Calibri"/>
        </w:rPr>
        <w:t xml:space="preserve">should be </w:t>
      </w:r>
      <w:r w:rsidRPr="00DB4644">
        <w:rPr>
          <w:rFonts w:eastAsia="Calibri"/>
        </w:rPr>
        <w:t>monitored to make sure their infant</w:t>
      </w:r>
      <w:r w:rsidR="00D77F36" w:rsidRPr="00DB4644">
        <w:rPr>
          <w:rFonts w:eastAsia="Calibri"/>
        </w:rPr>
        <w:t>s</w:t>
      </w:r>
      <w:r w:rsidRPr="00DB4644">
        <w:rPr>
          <w:rFonts w:eastAsia="Calibri"/>
        </w:rPr>
        <w:t xml:space="preserve"> and toddler</w:t>
      </w:r>
      <w:r w:rsidR="00D77F36" w:rsidRPr="00DB4644">
        <w:rPr>
          <w:rFonts w:eastAsia="Calibri"/>
        </w:rPr>
        <w:t>s</w:t>
      </w:r>
      <w:r w:rsidRPr="00DB4644">
        <w:rPr>
          <w:rFonts w:eastAsia="Calibri"/>
        </w:rPr>
        <w:t xml:space="preserve"> </w:t>
      </w:r>
      <w:r w:rsidR="00D77F36" w:rsidRPr="00DB4644">
        <w:rPr>
          <w:rFonts w:eastAsia="Calibri"/>
        </w:rPr>
        <w:t xml:space="preserve">are </w:t>
      </w:r>
      <w:r w:rsidRPr="00DB4644">
        <w:rPr>
          <w:rFonts w:eastAsia="Calibri"/>
        </w:rPr>
        <w:t xml:space="preserve">getting the services and supports that they need to thrive. </w:t>
      </w:r>
      <w:r w:rsidR="00CE72FC" w:rsidRPr="00DB4644">
        <w:rPr>
          <w:rFonts w:eastAsia="Calibri"/>
        </w:rPr>
        <w:t xml:space="preserve"> </w:t>
      </w:r>
      <w:r w:rsidR="00CB14F7" w:rsidRPr="00DB4644">
        <w:rPr>
          <w:rFonts w:eastAsia="Calibri"/>
        </w:rPr>
        <w:t>Evidence</w:t>
      </w:r>
      <w:r w:rsidR="00106366" w:rsidRPr="00DB4644">
        <w:rPr>
          <w:rFonts w:eastAsia="Calibri"/>
        </w:rPr>
        <w:t>-</w:t>
      </w:r>
      <w:r w:rsidR="00CB14F7" w:rsidRPr="00DB4644">
        <w:rPr>
          <w:rFonts w:eastAsia="Calibri"/>
        </w:rPr>
        <w:t>based models</w:t>
      </w:r>
      <w:r w:rsidRPr="00DB4644">
        <w:rPr>
          <w:rFonts w:eastAsia="Calibri"/>
        </w:rPr>
        <w:t xml:space="preserve"> </w:t>
      </w:r>
      <w:r w:rsidR="00D77F36" w:rsidRPr="00DB4644">
        <w:rPr>
          <w:rFonts w:eastAsia="Calibri"/>
        </w:rPr>
        <w:t xml:space="preserve">should </w:t>
      </w:r>
      <w:r w:rsidRPr="00DB4644">
        <w:rPr>
          <w:rFonts w:eastAsia="Calibri"/>
        </w:rPr>
        <w:t xml:space="preserve">also include State and local infrastructure </w:t>
      </w:r>
      <w:r w:rsidR="008E7F81">
        <w:rPr>
          <w:rFonts w:eastAsia="Calibri"/>
        </w:rPr>
        <w:t>to support</w:t>
      </w:r>
      <w:r w:rsidR="008E7F81" w:rsidRPr="00DB4644">
        <w:rPr>
          <w:rFonts w:eastAsia="Calibri"/>
        </w:rPr>
        <w:t xml:space="preserve"> </w:t>
      </w:r>
      <w:r w:rsidRPr="00DB4644">
        <w:rPr>
          <w:rFonts w:eastAsia="Calibri"/>
        </w:rPr>
        <w:t>collaborat</w:t>
      </w:r>
      <w:r w:rsidR="00D77F36" w:rsidRPr="00DB4644">
        <w:rPr>
          <w:rFonts w:eastAsia="Calibri"/>
        </w:rPr>
        <w:t>ion</w:t>
      </w:r>
      <w:r w:rsidRPr="00DB4644">
        <w:rPr>
          <w:rFonts w:eastAsia="Calibri"/>
        </w:rPr>
        <w:t xml:space="preserve"> across agencies and</w:t>
      </w:r>
      <w:r w:rsidR="00073D00" w:rsidRPr="00DB4644">
        <w:rPr>
          <w:rFonts w:eastAsia="Calibri"/>
        </w:rPr>
        <w:t xml:space="preserve"> to</w:t>
      </w:r>
      <w:r w:rsidRPr="00DB4644">
        <w:rPr>
          <w:rFonts w:eastAsia="Calibri"/>
        </w:rPr>
        <w:t xml:space="preserve"> examine </w:t>
      </w:r>
      <w:r w:rsidRPr="00DB4644">
        <w:rPr>
          <w:lang w:val="en"/>
        </w:rPr>
        <w:t>their data to understand, based on the eligibility criteria for IDEA Part C, how many infants and toddlers should be enrolled in services versus are enrolled and which groups of underserved infants and toddlers should be targeted for more focused outreach</w:t>
      </w:r>
      <w:r w:rsidR="00EC61B6" w:rsidRPr="00DB4644">
        <w:rPr>
          <w:lang w:val="en"/>
        </w:rPr>
        <w:t xml:space="preserve"> to address equity concerns</w:t>
      </w:r>
      <w:r w:rsidRPr="00DB4644">
        <w:rPr>
          <w:lang w:val="en"/>
        </w:rPr>
        <w:t>.</w:t>
      </w:r>
    </w:p>
    <w:p w14:paraId="67F65D9B" w14:textId="70ACA94A" w:rsidR="00712AB6" w:rsidRPr="00DB4644" w:rsidRDefault="00712AB6" w:rsidP="00712AB6">
      <w:pPr>
        <w:pStyle w:val="NormalWeb"/>
        <w:spacing w:before="0" w:beforeAutospacing="0" w:after="0" w:afterAutospacing="0" w:line="480" w:lineRule="auto"/>
        <w:ind w:firstLine="720"/>
        <w:contextualSpacing/>
        <w:rPr>
          <w:rFonts w:ascii="Courier New" w:eastAsia="Calibri" w:hAnsi="Courier New" w:cs="Courier New"/>
        </w:rPr>
      </w:pPr>
      <w:r w:rsidRPr="00DB4644">
        <w:rPr>
          <w:rFonts w:ascii="Courier New" w:hAnsi="Courier New" w:cs="Courier New"/>
        </w:rPr>
        <w:t xml:space="preserve">While evidence-based components of child find systems exist within IDEA Part C systems, model demonstration projects are needed to further refine the key components of child find systems and demonstrate how to bring together </w:t>
      </w:r>
      <w:r w:rsidR="00000B4E" w:rsidRPr="00DB4644">
        <w:rPr>
          <w:rFonts w:ascii="Courier New" w:hAnsi="Courier New" w:cs="Courier New"/>
        </w:rPr>
        <w:t>identification, screening</w:t>
      </w:r>
      <w:r w:rsidRPr="00DB4644">
        <w:rPr>
          <w:rFonts w:ascii="Courier New" w:hAnsi="Courier New" w:cs="Courier New"/>
        </w:rPr>
        <w:t xml:space="preserve">, </w:t>
      </w:r>
      <w:r w:rsidR="00A11730" w:rsidRPr="00DB4644">
        <w:rPr>
          <w:rFonts w:ascii="Courier New" w:hAnsi="Courier New" w:cs="Courier New"/>
        </w:rPr>
        <w:t xml:space="preserve">referral, </w:t>
      </w:r>
      <w:r w:rsidRPr="00DB4644">
        <w:rPr>
          <w:rFonts w:ascii="Courier New" w:hAnsi="Courier New" w:cs="Courier New"/>
        </w:rPr>
        <w:t xml:space="preserve">and tracking practices to serve infants and toddlers with disabilities and </w:t>
      </w:r>
      <w:r w:rsidR="00091AEA" w:rsidRPr="00DB4644">
        <w:rPr>
          <w:rFonts w:ascii="Courier New" w:hAnsi="Courier New" w:cs="Courier New"/>
        </w:rPr>
        <w:t xml:space="preserve">those </w:t>
      </w:r>
      <w:r w:rsidRPr="00DB4644">
        <w:rPr>
          <w:rFonts w:ascii="Courier New" w:hAnsi="Courier New" w:cs="Courier New"/>
        </w:rPr>
        <w:t>at</w:t>
      </w:r>
      <w:r w:rsidR="00A343A4" w:rsidRPr="00DB4644">
        <w:rPr>
          <w:rFonts w:ascii="Courier New" w:hAnsi="Courier New" w:cs="Courier New"/>
        </w:rPr>
        <w:t xml:space="preserve"> </w:t>
      </w:r>
      <w:r w:rsidRPr="00DB4644">
        <w:rPr>
          <w:rFonts w:ascii="Courier New" w:hAnsi="Courier New" w:cs="Courier New"/>
        </w:rPr>
        <w:t xml:space="preserve">risk for developmental delays more effectively and </w:t>
      </w:r>
      <w:r w:rsidRPr="00DB4644">
        <w:rPr>
          <w:rFonts w:ascii="Courier New" w:hAnsi="Courier New" w:cs="Courier New"/>
        </w:rPr>
        <w:lastRenderedPageBreak/>
        <w:t xml:space="preserve">equitably. </w:t>
      </w:r>
      <w:r w:rsidR="00671A57" w:rsidRPr="00DB4644">
        <w:rPr>
          <w:rFonts w:ascii="Courier New" w:hAnsi="Courier New" w:cs="Courier New"/>
        </w:rPr>
        <w:t xml:space="preserve"> </w:t>
      </w:r>
      <w:r w:rsidRPr="00DB4644">
        <w:rPr>
          <w:rFonts w:ascii="Courier New" w:hAnsi="Courier New" w:cs="Courier New"/>
        </w:rPr>
        <w:t xml:space="preserve">These model demonstration projects will also identify specific implementation strategies and the system supports needed to implement the models in high-need communities to address especially vulnerable infants and toddlers affected by the social determinants of health and adverse childhood or family experiences. </w:t>
      </w:r>
      <w:r w:rsidR="00671A57" w:rsidRPr="00DB4644">
        <w:rPr>
          <w:rFonts w:ascii="Courier New" w:hAnsi="Courier New" w:cs="Courier New"/>
        </w:rPr>
        <w:t xml:space="preserve"> </w:t>
      </w:r>
      <w:r w:rsidRPr="00DB4644">
        <w:rPr>
          <w:rFonts w:ascii="Courier New" w:hAnsi="Courier New" w:cs="Courier New"/>
        </w:rPr>
        <w:t xml:space="preserve">These system supports will </w:t>
      </w:r>
      <w:r w:rsidRPr="00DB4644">
        <w:rPr>
          <w:rFonts w:ascii="Courier New" w:eastAsia="Calibri" w:hAnsi="Courier New" w:cs="Courier New"/>
        </w:rPr>
        <w:t>include how aspects of the models can be delivered remotely, creating efficiencies, and building community capacity to implement a comprehensive child find system.</w:t>
      </w:r>
    </w:p>
    <w:p w14:paraId="51EDAF6C" w14:textId="48427625" w:rsidR="00085D2A" w:rsidRPr="00DB4644" w:rsidRDefault="002C3141" w:rsidP="000841E6">
      <w:pPr>
        <w:contextualSpacing/>
        <w:rPr>
          <w:bCs w:val="0"/>
          <w:color w:val="000000" w:themeColor="text1"/>
        </w:rPr>
      </w:pPr>
      <w:r w:rsidRPr="00DB4644">
        <w:rPr>
          <w:bCs w:val="0"/>
          <w:color w:val="000000" w:themeColor="text1"/>
          <w:u w:val="single"/>
        </w:rPr>
        <w:t>Priority</w:t>
      </w:r>
      <w:r w:rsidRPr="00DB4644">
        <w:rPr>
          <w:bCs w:val="0"/>
          <w:color w:val="000000" w:themeColor="text1"/>
        </w:rPr>
        <w:t>:</w:t>
      </w:r>
    </w:p>
    <w:p w14:paraId="3A60AA4C" w14:textId="0DFA6145" w:rsidR="00A11730" w:rsidRPr="00DB4644" w:rsidRDefault="002C3141" w:rsidP="00A11730">
      <w:pPr>
        <w:ind w:firstLine="720"/>
        <w:contextualSpacing/>
        <w:rPr>
          <w:color w:val="000000" w:themeColor="text1"/>
        </w:rPr>
      </w:pPr>
      <w:r w:rsidRPr="00DB4644">
        <w:rPr>
          <w:color w:val="000000" w:themeColor="text1"/>
        </w:rPr>
        <w:t>The purpose of this priority is to fund three cooperative agreements to establish and operate</w:t>
      </w:r>
      <w:r w:rsidR="007C1E98" w:rsidRPr="00DB4644">
        <w:rPr>
          <w:color w:val="000000" w:themeColor="text1"/>
        </w:rPr>
        <w:t xml:space="preserve"> evidence</w:t>
      </w:r>
      <w:r w:rsidR="001B6CB8" w:rsidRPr="00DB4644">
        <w:rPr>
          <w:color w:val="000000" w:themeColor="text1"/>
        </w:rPr>
        <w:t>-</w:t>
      </w:r>
      <w:r w:rsidR="007C1E98" w:rsidRPr="00DB4644">
        <w:rPr>
          <w:color w:val="000000" w:themeColor="text1"/>
        </w:rPr>
        <w:t>based</w:t>
      </w:r>
      <w:r w:rsidRPr="00DB4644">
        <w:rPr>
          <w:color w:val="000000" w:themeColor="text1"/>
        </w:rPr>
        <w:t xml:space="preserve"> </w:t>
      </w:r>
      <w:r w:rsidR="00E6016D" w:rsidRPr="00DB4644">
        <w:rPr>
          <w:color w:val="000000" w:themeColor="text1"/>
        </w:rPr>
        <w:t xml:space="preserve">model demonstration projects.  </w:t>
      </w:r>
      <w:r w:rsidR="00A11730" w:rsidRPr="00DB4644">
        <w:t xml:space="preserve">The </w:t>
      </w:r>
      <w:r w:rsidR="00A11730" w:rsidRPr="00DB4644">
        <w:rPr>
          <w:color w:val="auto"/>
        </w:rPr>
        <w:t xml:space="preserve">models </w:t>
      </w:r>
      <w:r w:rsidR="0047651D" w:rsidRPr="00DB4644">
        <w:rPr>
          <w:color w:val="auto"/>
        </w:rPr>
        <w:t>must</w:t>
      </w:r>
      <w:r w:rsidR="00A11730" w:rsidRPr="00DB4644">
        <w:rPr>
          <w:color w:val="auto"/>
        </w:rPr>
        <w:t xml:space="preserve"> implement identification, screening, referral, and tracking systems</w:t>
      </w:r>
      <w:r w:rsidR="00A11730" w:rsidRPr="00DB4644">
        <w:rPr>
          <w:color w:val="FF0000"/>
        </w:rPr>
        <w:t xml:space="preserve"> </w:t>
      </w:r>
      <w:r w:rsidR="00A11730" w:rsidRPr="00DB4644">
        <w:rPr>
          <w:rFonts w:eastAsia="Calibri"/>
        </w:rPr>
        <w:t>across health, early care and education, and social service systems that serve and support infants and toddlers and their families within a local community.</w:t>
      </w:r>
    </w:p>
    <w:p w14:paraId="3148246B" w14:textId="59723BC7" w:rsidR="00A11730" w:rsidRPr="00DB4644" w:rsidRDefault="00A11730" w:rsidP="00A11730">
      <w:pPr>
        <w:ind w:firstLine="720"/>
        <w:contextualSpacing/>
        <w:rPr>
          <w:color w:val="auto"/>
        </w:rPr>
      </w:pPr>
      <w:r w:rsidRPr="00DB4644">
        <w:rPr>
          <w:color w:val="auto"/>
        </w:rPr>
        <w:t xml:space="preserve">The models </w:t>
      </w:r>
      <w:r w:rsidR="0047651D" w:rsidRPr="00DB4644">
        <w:rPr>
          <w:color w:val="auto"/>
        </w:rPr>
        <w:t>must</w:t>
      </w:r>
      <w:r w:rsidRPr="00DB4644">
        <w:rPr>
          <w:color w:val="auto"/>
        </w:rPr>
        <w:t xml:space="preserve"> address the infrastructure (e.g., implementation teams, data systems) and ongoing supports needed to foster the development, implementation, and evaluation of identification, screening</w:t>
      </w:r>
      <w:r w:rsidR="007F69E6" w:rsidRPr="00DB4644">
        <w:rPr>
          <w:color w:val="auto"/>
        </w:rPr>
        <w:t>, referral,</w:t>
      </w:r>
      <w:r w:rsidRPr="00DB4644">
        <w:rPr>
          <w:color w:val="auto"/>
        </w:rPr>
        <w:t xml:space="preserve"> and tracking systems that effectively serve infants and </w:t>
      </w:r>
      <w:r w:rsidRPr="00DB4644">
        <w:rPr>
          <w:color w:val="auto"/>
        </w:rPr>
        <w:lastRenderedPageBreak/>
        <w:t>toddlers with</w:t>
      </w:r>
      <w:r w:rsidR="005609DA" w:rsidRPr="00DB4644">
        <w:rPr>
          <w:color w:val="auto"/>
        </w:rPr>
        <w:t>,</w:t>
      </w:r>
      <w:r w:rsidR="00FA47F9" w:rsidRPr="00DB4644">
        <w:rPr>
          <w:color w:val="auto"/>
        </w:rPr>
        <w:t xml:space="preserve"> </w:t>
      </w:r>
      <w:r w:rsidRPr="00DB4644">
        <w:rPr>
          <w:color w:val="auto"/>
        </w:rPr>
        <w:t>and at</w:t>
      </w:r>
      <w:r w:rsidR="00A343A4" w:rsidRPr="00DB4644">
        <w:rPr>
          <w:color w:val="auto"/>
        </w:rPr>
        <w:t xml:space="preserve"> </w:t>
      </w:r>
      <w:r w:rsidRPr="00DB4644">
        <w:rPr>
          <w:color w:val="auto"/>
        </w:rPr>
        <w:t>risk for</w:t>
      </w:r>
      <w:r w:rsidR="005609DA" w:rsidRPr="00DB4644">
        <w:rPr>
          <w:color w:val="auto"/>
        </w:rPr>
        <w:t>,</w:t>
      </w:r>
      <w:r w:rsidRPr="00DB4644">
        <w:rPr>
          <w:color w:val="auto"/>
        </w:rPr>
        <w:t xml:space="preserve"> </w:t>
      </w:r>
      <w:r w:rsidR="00FA47F9" w:rsidRPr="00DB4644">
        <w:rPr>
          <w:color w:val="auto"/>
        </w:rPr>
        <w:t xml:space="preserve">disabilities </w:t>
      </w:r>
      <w:r w:rsidRPr="00DB4644">
        <w:rPr>
          <w:color w:val="auto"/>
        </w:rPr>
        <w:t>and their families within a local community.</w:t>
      </w:r>
    </w:p>
    <w:p w14:paraId="7830A33C" w14:textId="0E6C257A" w:rsidR="00A11730" w:rsidRPr="00DB4644" w:rsidRDefault="00A11730" w:rsidP="00A11730">
      <w:pPr>
        <w:ind w:firstLine="720"/>
        <w:contextualSpacing/>
      </w:pPr>
      <w:r w:rsidRPr="00DB4644">
        <w:rPr>
          <w:color w:val="auto"/>
        </w:rPr>
        <w:t xml:space="preserve">The models </w:t>
      </w:r>
      <w:r w:rsidR="0047651D" w:rsidRPr="00DB4644">
        <w:rPr>
          <w:color w:val="auto"/>
        </w:rPr>
        <w:t>must</w:t>
      </w:r>
      <w:r w:rsidRPr="00DB4644">
        <w:rPr>
          <w:color w:val="auto"/>
        </w:rPr>
        <w:t xml:space="preserve"> demonstrate methods for identifying evidence-based strategies, to be delivered both in-person and remotely, for equitably identifying, screening, referring, and tracking infants and toddlers with</w:t>
      </w:r>
      <w:r w:rsidR="00DE5D3E" w:rsidRPr="00DB4644">
        <w:rPr>
          <w:color w:val="auto"/>
        </w:rPr>
        <w:t>,</w:t>
      </w:r>
      <w:r w:rsidRPr="00DB4644">
        <w:rPr>
          <w:color w:val="auto"/>
        </w:rPr>
        <w:t xml:space="preserve"> and</w:t>
      </w:r>
      <w:r w:rsidR="00F83B18" w:rsidRPr="00DB4644">
        <w:rPr>
          <w:color w:val="auto"/>
        </w:rPr>
        <w:t xml:space="preserve"> those</w:t>
      </w:r>
      <w:r w:rsidRPr="00DB4644">
        <w:rPr>
          <w:color w:val="auto"/>
        </w:rPr>
        <w:t xml:space="preserve"> at</w:t>
      </w:r>
      <w:r w:rsidR="00A343A4" w:rsidRPr="00DB4644">
        <w:rPr>
          <w:color w:val="auto"/>
        </w:rPr>
        <w:t xml:space="preserve"> </w:t>
      </w:r>
      <w:r w:rsidRPr="00DB4644">
        <w:rPr>
          <w:color w:val="auto"/>
        </w:rPr>
        <w:t>risk for</w:t>
      </w:r>
      <w:r w:rsidR="00DE5D3E" w:rsidRPr="00DB4644">
        <w:rPr>
          <w:color w:val="auto"/>
        </w:rPr>
        <w:t>,</w:t>
      </w:r>
      <w:r w:rsidRPr="00DB4644">
        <w:rPr>
          <w:color w:val="auto"/>
        </w:rPr>
        <w:t xml:space="preserve"> disabilities within local communities to ensure a</w:t>
      </w:r>
      <w:r w:rsidRPr="00DB4644">
        <w:rPr>
          <w:color w:val="auto"/>
          <w:lang w:val="en"/>
        </w:rPr>
        <w:t xml:space="preserve"> focused outreach</w:t>
      </w:r>
      <w:r w:rsidRPr="00DB4644">
        <w:rPr>
          <w:color w:val="auto"/>
        </w:rPr>
        <w:t xml:space="preserve"> to typically underserved families and </w:t>
      </w:r>
      <w:r w:rsidRPr="00DB4644">
        <w:t>especially vulnerable infants and toddlers affected by social determinants of health and adverse childhood or family experiences.</w:t>
      </w:r>
    </w:p>
    <w:p w14:paraId="49A79C63" w14:textId="359A1C92" w:rsidR="007F69E6" w:rsidRPr="00DB4644" w:rsidRDefault="00D754C4" w:rsidP="007F69E6">
      <w:pPr>
        <w:ind w:firstLine="720"/>
        <w:contextualSpacing/>
        <w:rPr>
          <w:color w:val="000000" w:themeColor="text1"/>
        </w:rPr>
      </w:pPr>
      <w:r w:rsidRPr="00DB4644">
        <w:t xml:space="preserve">The models </w:t>
      </w:r>
      <w:r w:rsidR="0047651D" w:rsidRPr="00DB4644">
        <w:t>must</w:t>
      </w:r>
      <w:r w:rsidRPr="00DB4644">
        <w:t xml:space="preserve"> </w:t>
      </w:r>
      <w:r w:rsidR="00B12906" w:rsidRPr="00DB4644">
        <w:t xml:space="preserve">capture information about </w:t>
      </w:r>
      <w:r w:rsidR="0039325D" w:rsidRPr="00DB4644">
        <w:t xml:space="preserve">challenges to implementation and determine </w:t>
      </w:r>
      <w:r w:rsidR="001B24BB" w:rsidRPr="00DB4644">
        <w:t xml:space="preserve">what </w:t>
      </w:r>
      <w:r w:rsidR="0039325D" w:rsidRPr="00DB4644">
        <w:t xml:space="preserve">system supports </w:t>
      </w:r>
      <w:r w:rsidR="001B24BB" w:rsidRPr="00DB4644">
        <w:t xml:space="preserve">may </w:t>
      </w:r>
      <w:r w:rsidR="0039325D" w:rsidRPr="00DB4644">
        <w:t>assist in meeting those challenges</w:t>
      </w:r>
      <w:r w:rsidR="00792A68" w:rsidRPr="00DB4644">
        <w:t xml:space="preserve">. </w:t>
      </w:r>
      <w:r w:rsidR="00886F68" w:rsidRPr="00DB4644">
        <w:t xml:space="preserve"> </w:t>
      </w:r>
      <w:r w:rsidR="00F84EF6" w:rsidRPr="00DB4644">
        <w:rPr>
          <w:color w:val="auto"/>
        </w:rPr>
        <w:t xml:space="preserve">Additionally, the models </w:t>
      </w:r>
      <w:r w:rsidR="0047651D" w:rsidRPr="00DB4644">
        <w:rPr>
          <w:color w:val="auto"/>
        </w:rPr>
        <w:t>must</w:t>
      </w:r>
      <w:r w:rsidR="00F84EF6" w:rsidRPr="00DB4644">
        <w:rPr>
          <w:color w:val="auto"/>
        </w:rPr>
        <w:t xml:space="preserve"> use State and local data, including identification, referral, and tracking data, to provide information about how agencies within a community are </w:t>
      </w:r>
      <w:r w:rsidR="00F84EF6" w:rsidRPr="00DB4644">
        <w:rPr>
          <w:rFonts w:eastAsia="Calibri"/>
          <w:color w:val="auto"/>
        </w:rPr>
        <w:t xml:space="preserve">collaborating to implement the model and how the implementation is impacting </w:t>
      </w:r>
      <w:r w:rsidR="00F84EF6" w:rsidRPr="00DB4644">
        <w:rPr>
          <w:color w:val="auto"/>
        </w:rPr>
        <w:t>child find services under IDEA Part C.</w:t>
      </w:r>
      <w:r w:rsidR="00F84EF6" w:rsidRPr="00DB4644">
        <w:rPr>
          <w:rFonts w:eastAsia="Calibri"/>
          <w:color w:val="auto"/>
        </w:rPr>
        <w:t xml:space="preserve"> </w:t>
      </w:r>
      <w:r w:rsidR="00FA45EF" w:rsidRPr="00DB4644">
        <w:rPr>
          <w:rFonts w:eastAsia="Calibri"/>
          <w:color w:val="auto"/>
        </w:rPr>
        <w:t xml:space="preserve"> </w:t>
      </w:r>
      <w:r w:rsidR="00F84EF6" w:rsidRPr="00DB4644">
        <w:rPr>
          <w:rFonts w:eastAsia="Calibri"/>
        </w:rPr>
        <w:t xml:space="preserve">Specifically, the models </w:t>
      </w:r>
      <w:r w:rsidR="0047651D" w:rsidRPr="00DB4644">
        <w:rPr>
          <w:rFonts w:eastAsia="Calibri"/>
        </w:rPr>
        <w:t>must</w:t>
      </w:r>
      <w:r w:rsidR="00F84EF6" w:rsidRPr="00DB4644">
        <w:rPr>
          <w:rFonts w:eastAsia="Calibri"/>
        </w:rPr>
        <w:t xml:space="preserve"> use</w:t>
      </w:r>
      <w:r w:rsidR="00F84EF6" w:rsidRPr="00DB4644">
        <w:rPr>
          <w:lang w:val="en"/>
        </w:rPr>
        <w:t xml:space="preserve"> data to examine how many infants and toddlers should be enrolled in IDEA Part C services versus are enrolled within a community. </w:t>
      </w:r>
      <w:r w:rsidR="00FA45EF" w:rsidRPr="00DB4644">
        <w:rPr>
          <w:lang w:val="en"/>
        </w:rPr>
        <w:t xml:space="preserve"> </w:t>
      </w:r>
      <w:r w:rsidR="00F84EF6" w:rsidRPr="00DB4644">
        <w:rPr>
          <w:lang w:val="en"/>
        </w:rPr>
        <w:t xml:space="preserve">The models </w:t>
      </w:r>
      <w:r w:rsidR="0047651D" w:rsidRPr="00DB4644">
        <w:rPr>
          <w:lang w:val="en"/>
        </w:rPr>
        <w:t>must</w:t>
      </w:r>
      <w:r w:rsidR="00F84EF6" w:rsidRPr="00DB4644">
        <w:rPr>
          <w:lang w:val="en"/>
        </w:rPr>
        <w:t xml:space="preserve"> also examine their impact on </w:t>
      </w:r>
      <w:r w:rsidR="007F69E6" w:rsidRPr="00DB4644">
        <w:rPr>
          <w:lang w:val="en"/>
        </w:rPr>
        <w:t>how</w:t>
      </w:r>
      <w:r w:rsidR="00F84EF6" w:rsidRPr="00DB4644">
        <w:rPr>
          <w:lang w:val="en"/>
        </w:rPr>
        <w:t xml:space="preserve"> families with infants and toddlers </w:t>
      </w:r>
      <w:r w:rsidR="00B71D4A" w:rsidRPr="00DB4644">
        <w:rPr>
          <w:lang w:val="en"/>
        </w:rPr>
        <w:t xml:space="preserve">with disabilities </w:t>
      </w:r>
      <w:r w:rsidR="00F84EF6" w:rsidRPr="00DB4644">
        <w:rPr>
          <w:lang w:val="en"/>
        </w:rPr>
        <w:t xml:space="preserve">are able to </w:t>
      </w:r>
      <w:r w:rsidR="00F84EF6" w:rsidRPr="00DB4644">
        <w:rPr>
          <w:lang w:val="en"/>
        </w:rPr>
        <w:lastRenderedPageBreak/>
        <w:t>access other service delivery systems.</w:t>
      </w:r>
      <w:r w:rsidR="00FA45EF" w:rsidRPr="00DB4644">
        <w:rPr>
          <w:lang w:val="en"/>
        </w:rPr>
        <w:t xml:space="preserve"> </w:t>
      </w:r>
      <w:r w:rsidR="00F84EF6" w:rsidRPr="00DB4644">
        <w:rPr>
          <w:color w:val="FF0000"/>
        </w:rPr>
        <w:t xml:space="preserve"> </w:t>
      </w:r>
      <w:r w:rsidR="00234E3E" w:rsidRPr="00DB4644">
        <w:rPr>
          <w:color w:val="000000" w:themeColor="text1"/>
        </w:rPr>
        <w:t>T</w:t>
      </w:r>
      <w:r w:rsidR="00865AF4" w:rsidRPr="00DB4644">
        <w:rPr>
          <w:color w:val="000000" w:themeColor="text1"/>
        </w:rPr>
        <w:t xml:space="preserve">he model demonstration projects </w:t>
      </w:r>
      <w:r w:rsidR="0047651D" w:rsidRPr="00DB4644">
        <w:rPr>
          <w:color w:val="000000" w:themeColor="text1"/>
        </w:rPr>
        <w:t>must</w:t>
      </w:r>
      <w:r w:rsidR="002C3141" w:rsidRPr="00DB4644">
        <w:rPr>
          <w:color w:val="000000" w:themeColor="text1"/>
        </w:rPr>
        <w:t xml:space="preserve"> assess how models can</w:t>
      </w:r>
      <w:r w:rsidR="00FA45EF" w:rsidRPr="00DB4644">
        <w:rPr>
          <w:color w:val="000000" w:themeColor="text1"/>
        </w:rPr>
        <w:t>--</w:t>
      </w:r>
    </w:p>
    <w:p w14:paraId="55B119A1" w14:textId="5EA11C95" w:rsidR="00A86C26" w:rsidRPr="00DB4644" w:rsidRDefault="00BF50C8" w:rsidP="00A86C26">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xml:space="preserve">•  </w:t>
      </w:r>
      <w:r w:rsidR="00FA47F9" w:rsidRPr="00DB4644">
        <w:rPr>
          <w:rFonts w:ascii="Courier New" w:hAnsi="Courier New" w:cs="Courier New"/>
        </w:rPr>
        <w:t>Improve the capacity of local systems to use evidence-based practices</w:t>
      </w:r>
      <w:r w:rsidR="00113CA4" w:rsidRPr="00DB4644">
        <w:rPr>
          <w:rFonts w:ascii="Courier New" w:hAnsi="Courier New" w:cs="Courier New"/>
        </w:rPr>
        <w:t>, both in-person and remotely,</w:t>
      </w:r>
      <w:r w:rsidR="00FA47F9" w:rsidRPr="00DB4644">
        <w:rPr>
          <w:rFonts w:ascii="Courier New" w:hAnsi="Courier New" w:cs="Courier New"/>
        </w:rPr>
        <w:t xml:space="preserve"> to equitably identify, screen, refer, and track infants and toddlers with</w:t>
      </w:r>
      <w:r w:rsidR="00DE5D3E" w:rsidRPr="00DB4644">
        <w:rPr>
          <w:rFonts w:ascii="Courier New" w:hAnsi="Courier New" w:cs="Courier New"/>
        </w:rPr>
        <w:t>,</w:t>
      </w:r>
      <w:r w:rsidR="00FA47F9" w:rsidRPr="00DB4644">
        <w:rPr>
          <w:rFonts w:ascii="Courier New" w:hAnsi="Courier New" w:cs="Courier New"/>
        </w:rPr>
        <w:t xml:space="preserve"> and at risk for</w:t>
      </w:r>
      <w:r w:rsidR="00DE5D3E" w:rsidRPr="00DB4644">
        <w:rPr>
          <w:rFonts w:ascii="Courier New" w:hAnsi="Courier New" w:cs="Courier New"/>
        </w:rPr>
        <w:t>,</w:t>
      </w:r>
      <w:r w:rsidR="00FA47F9" w:rsidRPr="00DB4644">
        <w:rPr>
          <w:rFonts w:ascii="Courier New" w:hAnsi="Courier New" w:cs="Courier New"/>
        </w:rPr>
        <w:t xml:space="preserve"> </w:t>
      </w:r>
      <w:proofErr w:type="gramStart"/>
      <w:r w:rsidR="00FA47F9" w:rsidRPr="00DB4644">
        <w:rPr>
          <w:rFonts w:ascii="Courier New" w:hAnsi="Courier New" w:cs="Courier New"/>
        </w:rPr>
        <w:t>disabilities;</w:t>
      </w:r>
      <w:proofErr w:type="gramEnd"/>
    </w:p>
    <w:p w14:paraId="41A4E43D" w14:textId="7CA48A73" w:rsidR="00A86C26" w:rsidRPr="00DB4644" w:rsidRDefault="00A86C26" w:rsidP="00A86C26">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xml:space="preserve">•  Improve the infrastructure of local systems to increase equitable and appropriate referrals to Part C at younger </w:t>
      </w:r>
      <w:proofErr w:type="gramStart"/>
      <w:r w:rsidRPr="00DB4644">
        <w:rPr>
          <w:rFonts w:ascii="Courier New" w:hAnsi="Courier New" w:cs="Courier New"/>
        </w:rPr>
        <w:t>ages;</w:t>
      </w:r>
      <w:proofErr w:type="gramEnd"/>
    </w:p>
    <w:p w14:paraId="24D6DFD3" w14:textId="52DF38ED" w:rsidR="00A86C26" w:rsidRPr="00DB4644" w:rsidRDefault="007F69E6" w:rsidP="00A86C26">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xml:space="preserve">•  </w:t>
      </w:r>
      <w:r w:rsidR="00FA47F9" w:rsidRPr="00DB4644">
        <w:rPr>
          <w:rFonts w:ascii="Courier New" w:hAnsi="Courier New" w:cs="Courier New"/>
        </w:rPr>
        <w:t xml:space="preserve">Improve collaboration across </w:t>
      </w:r>
      <w:r w:rsidR="00152068" w:rsidRPr="00DB4644">
        <w:rPr>
          <w:rFonts w:ascii="Courier New" w:hAnsi="Courier New" w:cs="Courier New"/>
        </w:rPr>
        <w:t xml:space="preserve">local </w:t>
      </w:r>
      <w:r w:rsidR="00FA47F9" w:rsidRPr="00DB4644">
        <w:rPr>
          <w:rFonts w:ascii="Courier New" w:hAnsi="Courier New" w:cs="Courier New"/>
        </w:rPr>
        <w:t>programs</w:t>
      </w:r>
      <w:r w:rsidR="00152068" w:rsidRPr="00DB4644">
        <w:rPr>
          <w:rFonts w:ascii="Courier New" w:hAnsi="Courier New" w:cs="Courier New"/>
        </w:rPr>
        <w:t xml:space="preserve"> and systems</w:t>
      </w:r>
      <w:r w:rsidR="00FA47F9" w:rsidRPr="00DB4644">
        <w:rPr>
          <w:rFonts w:ascii="Courier New" w:hAnsi="Courier New" w:cs="Courier New"/>
        </w:rPr>
        <w:t xml:space="preserve"> so that infants and toddlers with</w:t>
      </w:r>
      <w:r w:rsidR="008F1414" w:rsidRPr="00DB4644">
        <w:rPr>
          <w:rFonts w:ascii="Courier New" w:hAnsi="Courier New" w:cs="Courier New"/>
        </w:rPr>
        <w:t>,</w:t>
      </w:r>
      <w:r w:rsidR="00FA47F9" w:rsidRPr="00DB4644">
        <w:rPr>
          <w:rFonts w:ascii="Courier New" w:hAnsi="Courier New" w:cs="Courier New"/>
        </w:rPr>
        <w:t xml:space="preserve"> or at risk for</w:t>
      </w:r>
      <w:r w:rsidR="008F1414" w:rsidRPr="00DB4644">
        <w:rPr>
          <w:rFonts w:ascii="Courier New" w:hAnsi="Courier New" w:cs="Courier New"/>
        </w:rPr>
        <w:t>,</w:t>
      </w:r>
      <w:r w:rsidR="00FA47F9" w:rsidRPr="00DB4644">
        <w:rPr>
          <w:rFonts w:ascii="Courier New" w:hAnsi="Courier New" w:cs="Courier New"/>
        </w:rPr>
        <w:t xml:space="preserve"> disabilities are connected to appropriate high-quality services</w:t>
      </w:r>
      <w:r w:rsidR="00152068" w:rsidRPr="00DB4644">
        <w:rPr>
          <w:rFonts w:ascii="Courier New" w:hAnsi="Courier New" w:cs="Courier New"/>
        </w:rPr>
        <w:t xml:space="preserve"> that result in improved outcomes for children and families within the community</w:t>
      </w:r>
      <w:r w:rsidR="00FA47F9" w:rsidRPr="00DB4644">
        <w:rPr>
          <w:rFonts w:ascii="Courier New" w:hAnsi="Courier New" w:cs="Courier New"/>
        </w:rPr>
        <w:t>;</w:t>
      </w:r>
      <w:r w:rsidR="00A86C26" w:rsidRPr="00DB4644">
        <w:rPr>
          <w:rFonts w:ascii="Courier New" w:hAnsi="Courier New" w:cs="Courier New"/>
        </w:rPr>
        <w:t xml:space="preserve"> and</w:t>
      </w:r>
    </w:p>
    <w:p w14:paraId="2F15453A" w14:textId="65D2650E" w:rsidR="007F69E6" w:rsidRPr="00DB4644" w:rsidRDefault="00A86C26" w:rsidP="00A86C26">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xml:space="preserve">•  Improve the understanding of how local systems </w:t>
      </w:r>
      <w:r w:rsidR="00113CA4" w:rsidRPr="00DB4644">
        <w:rPr>
          <w:rFonts w:ascii="Courier New" w:hAnsi="Courier New" w:cs="Courier New"/>
        </w:rPr>
        <w:t xml:space="preserve">reduce barriers to, and support, the </w:t>
      </w:r>
      <w:r w:rsidRPr="00DB4644">
        <w:rPr>
          <w:rFonts w:ascii="Courier New" w:hAnsi="Courier New" w:cs="Courier New"/>
        </w:rPr>
        <w:t>effectiv</w:t>
      </w:r>
      <w:r w:rsidR="00113CA4" w:rsidRPr="00DB4644">
        <w:rPr>
          <w:rFonts w:ascii="Courier New" w:hAnsi="Courier New" w:cs="Courier New"/>
        </w:rPr>
        <w:t>e</w:t>
      </w:r>
      <w:r w:rsidRPr="00DB4644">
        <w:rPr>
          <w:rFonts w:ascii="Courier New" w:hAnsi="Courier New" w:cs="Courier New"/>
        </w:rPr>
        <w:t xml:space="preserve"> and equitabl</w:t>
      </w:r>
      <w:r w:rsidR="00113CA4" w:rsidRPr="00DB4644">
        <w:rPr>
          <w:rFonts w:ascii="Courier New" w:hAnsi="Courier New" w:cs="Courier New"/>
        </w:rPr>
        <w:t>e</w:t>
      </w:r>
      <w:r w:rsidRPr="00DB4644">
        <w:rPr>
          <w:rFonts w:ascii="Courier New" w:hAnsi="Courier New" w:cs="Courier New"/>
        </w:rPr>
        <w:t xml:space="preserve"> </w:t>
      </w:r>
      <w:r w:rsidR="00113CA4" w:rsidRPr="00DB4644">
        <w:rPr>
          <w:rFonts w:ascii="Courier New" w:hAnsi="Courier New" w:cs="Courier New"/>
        </w:rPr>
        <w:t>implementation</w:t>
      </w:r>
      <w:r w:rsidRPr="00DB4644">
        <w:rPr>
          <w:rFonts w:ascii="Courier New" w:hAnsi="Courier New" w:cs="Courier New"/>
        </w:rPr>
        <w:t xml:space="preserve"> </w:t>
      </w:r>
      <w:r w:rsidR="00113CA4" w:rsidRPr="00DB4644">
        <w:rPr>
          <w:rFonts w:ascii="Courier New" w:hAnsi="Courier New" w:cs="Courier New"/>
        </w:rPr>
        <w:t xml:space="preserve">of </w:t>
      </w:r>
      <w:r w:rsidRPr="00DB4644">
        <w:rPr>
          <w:rFonts w:ascii="Courier New" w:hAnsi="Courier New" w:cs="Courier New"/>
        </w:rPr>
        <w:t>aspects of the mode</w:t>
      </w:r>
      <w:r w:rsidR="00113CA4" w:rsidRPr="00DB4644">
        <w:rPr>
          <w:rFonts w:ascii="Courier New" w:hAnsi="Courier New" w:cs="Courier New"/>
        </w:rPr>
        <w:t>l</w:t>
      </w:r>
      <w:r w:rsidRPr="00DB4644">
        <w:rPr>
          <w:rFonts w:ascii="Courier New" w:hAnsi="Courier New" w:cs="Courier New"/>
        </w:rPr>
        <w:t>.</w:t>
      </w:r>
    </w:p>
    <w:p w14:paraId="4B260637" w14:textId="509EE3DD" w:rsidR="002C3141" w:rsidRPr="00DB4644" w:rsidRDefault="002C3141" w:rsidP="000841E6">
      <w:pPr>
        <w:ind w:firstLine="720"/>
        <w:contextualSpacing/>
        <w:rPr>
          <w:bCs w:val="0"/>
          <w:color w:val="000000" w:themeColor="text1"/>
        </w:rPr>
      </w:pPr>
      <w:r w:rsidRPr="00DB4644">
        <w:rPr>
          <w:color w:val="000000" w:themeColor="text1"/>
        </w:rPr>
        <w:t>Applicants must propose models that meet the following requirements</w:t>
      </w:r>
      <w:r w:rsidRPr="00DB4644">
        <w:rPr>
          <w:bCs w:val="0"/>
          <w:color w:val="000000" w:themeColor="text1"/>
        </w:rPr>
        <w:t>:</w:t>
      </w:r>
    </w:p>
    <w:p w14:paraId="0CC95BB4" w14:textId="77777777" w:rsidR="002C3141" w:rsidRPr="00DB4644" w:rsidRDefault="002C3141" w:rsidP="000841E6">
      <w:pPr>
        <w:ind w:firstLine="720"/>
        <w:contextualSpacing/>
        <w:rPr>
          <w:bCs w:val="0"/>
          <w:color w:val="000000" w:themeColor="text1"/>
        </w:rPr>
      </w:pPr>
      <w:r w:rsidRPr="00DB4644">
        <w:rPr>
          <w:bCs w:val="0"/>
          <w:color w:val="000000" w:themeColor="text1"/>
        </w:rPr>
        <w:t xml:space="preserve">(a)  </w:t>
      </w:r>
      <w:r w:rsidRPr="00DB4644">
        <w:rPr>
          <w:color w:val="000000" w:themeColor="text1"/>
        </w:rPr>
        <w:t>The model’s core intervention components must include</w:t>
      </w:r>
      <w:r w:rsidR="007972CF" w:rsidRPr="00DB4644">
        <w:rPr>
          <w:color w:val="000000" w:themeColor="text1"/>
        </w:rPr>
        <w:t>--</w:t>
      </w:r>
    </w:p>
    <w:p w14:paraId="48C338B8" w14:textId="537BBDA0" w:rsidR="00932DBD" w:rsidRPr="00DB4644" w:rsidRDefault="00932DBD" w:rsidP="00932DBD">
      <w:pPr>
        <w:ind w:firstLine="720"/>
        <w:contextualSpacing/>
        <w:rPr>
          <w:bCs w:val="0"/>
          <w:color w:val="auto"/>
        </w:rPr>
      </w:pPr>
      <w:r w:rsidRPr="00DB4644">
        <w:rPr>
          <w:bCs w:val="0"/>
          <w:color w:val="auto"/>
        </w:rPr>
        <w:t>(1)  Identification, screening, referral, and tracking practices that are evidence</w:t>
      </w:r>
      <w:r w:rsidR="002F26FC" w:rsidRPr="00DB4644">
        <w:rPr>
          <w:bCs w:val="0"/>
          <w:color w:val="auto"/>
        </w:rPr>
        <w:t>-</w:t>
      </w:r>
      <w:proofErr w:type="gramStart"/>
      <w:r w:rsidR="002F26FC" w:rsidRPr="00DB4644">
        <w:rPr>
          <w:bCs w:val="0"/>
          <w:color w:val="auto"/>
        </w:rPr>
        <w:t>based</w:t>
      </w:r>
      <w:r w:rsidRPr="00DB4644">
        <w:rPr>
          <w:bCs w:val="0"/>
          <w:color w:val="auto"/>
        </w:rPr>
        <w:t>;</w:t>
      </w:r>
      <w:proofErr w:type="gramEnd"/>
    </w:p>
    <w:p w14:paraId="4F315473" w14:textId="5A7052B8" w:rsidR="00246E33" w:rsidRPr="00DB4644" w:rsidRDefault="00B873D0" w:rsidP="00246E33">
      <w:pPr>
        <w:ind w:firstLine="720"/>
        <w:contextualSpacing/>
        <w:rPr>
          <w:color w:val="auto"/>
        </w:rPr>
      </w:pPr>
      <w:r w:rsidRPr="00DB4644">
        <w:rPr>
          <w:bCs w:val="0"/>
          <w:color w:val="auto"/>
        </w:rPr>
        <w:lastRenderedPageBreak/>
        <w:t>(</w:t>
      </w:r>
      <w:r w:rsidR="00FA703D" w:rsidRPr="00DB4644">
        <w:rPr>
          <w:bCs w:val="0"/>
          <w:color w:val="auto"/>
        </w:rPr>
        <w:t>2)</w:t>
      </w:r>
      <w:r w:rsidR="0055355D" w:rsidRPr="00DB4644">
        <w:rPr>
          <w:bCs w:val="0"/>
          <w:color w:val="auto"/>
        </w:rPr>
        <w:t xml:space="preserve">  </w:t>
      </w:r>
      <w:r w:rsidR="00FA703D" w:rsidRPr="00DB4644">
        <w:rPr>
          <w:color w:val="auto"/>
        </w:rPr>
        <w:t xml:space="preserve">Procedures to accurately record the number of infants and toddlers </w:t>
      </w:r>
      <w:r w:rsidR="00B71D4A" w:rsidRPr="00DB4644">
        <w:rPr>
          <w:color w:val="auto"/>
        </w:rPr>
        <w:t xml:space="preserve">with disabilities </w:t>
      </w:r>
      <w:r w:rsidR="00FA703D" w:rsidRPr="00DB4644">
        <w:rPr>
          <w:color w:val="auto"/>
        </w:rPr>
        <w:t>that are identified, screened, referred, and tracked to compare to the number that should be identified, screened, referred</w:t>
      </w:r>
      <w:r w:rsidR="00D061DF" w:rsidRPr="00DB4644">
        <w:rPr>
          <w:color w:val="auto"/>
        </w:rPr>
        <w:t>,</w:t>
      </w:r>
      <w:r w:rsidR="00FA703D" w:rsidRPr="00DB4644">
        <w:rPr>
          <w:color w:val="auto"/>
        </w:rPr>
        <w:t xml:space="preserve"> and tracked based on State and local data for the community being </w:t>
      </w:r>
      <w:proofErr w:type="gramStart"/>
      <w:r w:rsidR="00FA703D" w:rsidRPr="00DB4644">
        <w:rPr>
          <w:color w:val="auto"/>
        </w:rPr>
        <w:t>served;</w:t>
      </w:r>
      <w:proofErr w:type="gramEnd"/>
    </w:p>
    <w:p w14:paraId="5F63E61E" w14:textId="33AC3115" w:rsidR="00FA703D" w:rsidRPr="00DB4644" w:rsidRDefault="00FA703D" w:rsidP="00FA703D">
      <w:pPr>
        <w:ind w:firstLine="720"/>
        <w:contextualSpacing/>
        <w:rPr>
          <w:bCs w:val="0"/>
          <w:color w:val="auto"/>
        </w:rPr>
      </w:pPr>
      <w:r w:rsidRPr="00DB4644">
        <w:rPr>
          <w:bCs w:val="0"/>
          <w:color w:val="auto"/>
        </w:rPr>
        <w:t xml:space="preserve">(3)  Procedures for </w:t>
      </w:r>
      <w:r w:rsidR="003E04F5" w:rsidRPr="00DB4644">
        <w:rPr>
          <w:bCs w:val="0"/>
          <w:color w:val="auto"/>
        </w:rPr>
        <w:t>building</w:t>
      </w:r>
      <w:r w:rsidRPr="00DB4644">
        <w:rPr>
          <w:bCs w:val="0"/>
          <w:color w:val="auto"/>
        </w:rPr>
        <w:t xml:space="preserve"> collaboration</w:t>
      </w:r>
      <w:r w:rsidR="003E04F5" w:rsidRPr="00DB4644">
        <w:rPr>
          <w:bCs w:val="0"/>
          <w:color w:val="auto"/>
        </w:rPr>
        <w:t xml:space="preserve"> and agreements</w:t>
      </w:r>
      <w:r w:rsidRPr="00DB4644">
        <w:rPr>
          <w:bCs w:val="0"/>
          <w:color w:val="auto"/>
        </w:rPr>
        <w:t xml:space="preserve"> between </w:t>
      </w:r>
      <w:r w:rsidR="003E04F5" w:rsidRPr="00DB4644">
        <w:rPr>
          <w:rFonts w:eastAsia="Calibri"/>
          <w:color w:val="auto"/>
        </w:rPr>
        <w:t>health, early care and education, and social service systems that serve and support infants and toddlers</w:t>
      </w:r>
      <w:r w:rsidR="00B71D4A" w:rsidRPr="00DB4644">
        <w:rPr>
          <w:rFonts w:eastAsia="Calibri"/>
          <w:color w:val="auto"/>
        </w:rPr>
        <w:t xml:space="preserve"> with disabilities</w:t>
      </w:r>
      <w:r w:rsidR="003E04F5" w:rsidRPr="00DB4644">
        <w:rPr>
          <w:rFonts w:eastAsia="Calibri"/>
          <w:color w:val="auto"/>
        </w:rPr>
        <w:t xml:space="preserve"> and their families within the </w:t>
      </w:r>
      <w:proofErr w:type="gramStart"/>
      <w:r w:rsidR="003E04F5" w:rsidRPr="00DB4644">
        <w:rPr>
          <w:rFonts w:eastAsia="Calibri"/>
          <w:color w:val="auto"/>
        </w:rPr>
        <w:t>community;</w:t>
      </w:r>
      <w:proofErr w:type="gramEnd"/>
    </w:p>
    <w:p w14:paraId="7BF0FE83" w14:textId="1BC6E4F1" w:rsidR="00AF7716" w:rsidRPr="00DB4644" w:rsidRDefault="003E04F5" w:rsidP="003E04F5">
      <w:pPr>
        <w:ind w:firstLine="720"/>
        <w:contextualSpacing/>
        <w:rPr>
          <w:color w:val="auto"/>
        </w:rPr>
      </w:pPr>
      <w:r w:rsidRPr="00DB4644">
        <w:rPr>
          <w:color w:val="auto"/>
        </w:rPr>
        <w:t xml:space="preserve">(4) </w:t>
      </w:r>
      <w:r w:rsidR="00C87892" w:rsidRPr="00DB4644">
        <w:rPr>
          <w:color w:val="auto"/>
        </w:rPr>
        <w:t xml:space="preserve"> </w:t>
      </w:r>
      <w:r w:rsidRPr="00DB4644">
        <w:rPr>
          <w:color w:val="auto"/>
        </w:rPr>
        <w:t xml:space="preserve">Methods for implementing </w:t>
      </w:r>
      <w:r w:rsidR="00AF7716" w:rsidRPr="00DB4644">
        <w:rPr>
          <w:color w:val="auto"/>
        </w:rPr>
        <w:t xml:space="preserve">equitable </w:t>
      </w:r>
      <w:r w:rsidRPr="00DB4644">
        <w:rPr>
          <w:color w:val="auto"/>
        </w:rPr>
        <w:t>identification, screening, referral</w:t>
      </w:r>
      <w:r w:rsidR="00C87892" w:rsidRPr="00DB4644">
        <w:rPr>
          <w:color w:val="auto"/>
        </w:rPr>
        <w:t>,</w:t>
      </w:r>
      <w:r w:rsidRPr="00DB4644">
        <w:rPr>
          <w:color w:val="auto"/>
        </w:rPr>
        <w:t xml:space="preserve"> and tracking practices across </w:t>
      </w:r>
      <w:proofErr w:type="gramStart"/>
      <w:r w:rsidRPr="00DB4644">
        <w:rPr>
          <w:color w:val="auto"/>
        </w:rPr>
        <w:t>systems</w:t>
      </w:r>
      <w:r w:rsidR="00AF7716" w:rsidRPr="00DB4644">
        <w:rPr>
          <w:color w:val="auto"/>
        </w:rPr>
        <w:t>;</w:t>
      </w:r>
      <w:proofErr w:type="gramEnd"/>
    </w:p>
    <w:p w14:paraId="493E9EB2" w14:textId="5B4B1C48" w:rsidR="00246E33" w:rsidRPr="00DB4644" w:rsidRDefault="00246E33" w:rsidP="00FE4FB5">
      <w:pPr>
        <w:ind w:firstLine="720"/>
        <w:contextualSpacing/>
        <w:rPr>
          <w:color w:val="auto"/>
        </w:rPr>
      </w:pPr>
      <w:r w:rsidRPr="00DB4644">
        <w:rPr>
          <w:color w:val="000000" w:themeColor="text1"/>
        </w:rPr>
        <w:t xml:space="preserve">(5)  </w:t>
      </w:r>
      <w:r w:rsidRPr="00DB4644">
        <w:rPr>
          <w:color w:val="auto"/>
        </w:rPr>
        <w:t xml:space="preserve">Strategies for identifying </w:t>
      </w:r>
      <w:r w:rsidR="00FE4FB5" w:rsidRPr="00DB4644">
        <w:rPr>
          <w:color w:val="auto"/>
        </w:rPr>
        <w:t xml:space="preserve">typically underserved families and </w:t>
      </w:r>
      <w:r w:rsidR="00FE4FB5" w:rsidRPr="00DB4644">
        <w:t>vulnerable infants and toddlers such as those impacted by</w:t>
      </w:r>
      <w:r w:rsidRPr="00DB4644">
        <w:rPr>
          <w:color w:val="FF0000"/>
        </w:rPr>
        <w:t xml:space="preserve"> </w:t>
      </w:r>
      <w:r w:rsidR="009D5D5D" w:rsidRPr="00DB4644">
        <w:t xml:space="preserve">social determinants of health and other adverse childhood or family experiences such as poverty, racism, and toxic stress, including exposure to abuse, neglect, parental drug or alcohol use, </w:t>
      </w:r>
      <w:r w:rsidR="00FE4FB5" w:rsidRPr="00DB4644">
        <w:rPr>
          <w:color w:val="auto"/>
        </w:rPr>
        <w:t xml:space="preserve">or </w:t>
      </w:r>
      <w:r w:rsidRPr="00DB4644">
        <w:rPr>
          <w:color w:val="auto"/>
        </w:rPr>
        <w:t>homeless</w:t>
      </w:r>
      <w:r w:rsidR="0047651D" w:rsidRPr="00DB4644">
        <w:rPr>
          <w:color w:val="auto"/>
        </w:rPr>
        <w:t>ness</w:t>
      </w:r>
      <w:r w:rsidR="00DF1BFD" w:rsidRPr="00DB4644">
        <w:rPr>
          <w:color w:val="auto"/>
        </w:rPr>
        <w:t xml:space="preserve">; </w:t>
      </w:r>
      <w:r w:rsidR="00FE4FB5" w:rsidRPr="00DB4644">
        <w:rPr>
          <w:color w:val="auto"/>
        </w:rPr>
        <w:t xml:space="preserve">those who are </w:t>
      </w:r>
      <w:r w:rsidRPr="00DB4644">
        <w:rPr>
          <w:color w:val="auto"/>
        </w:rPr>
        <w:t>part of the child welfare system</w:t>
      </w:r>
      <w:r w:rsidR="00DF1BFD" w:rsidRPr="00DB4644">
        <w:rPr>
          <w:color w:val="auto"/>
        </w:rPr>
        <w:t xml:space="preserve"> or</w:t>
      </w:r>
      <w:r w:rsidRPr="00DB4644">
        <w:rPr>
          <w:color w:val="auto"/>
        </w:rPr>
        <w:t xml:space="preserve"> </w:t>
      </w:r>
      <w:r w:rsidR="00FE4FB5" w:rsidRPr="00DB4644">
        <w:rPr>
          <w:color w:val="auto"/>
        </w:rPr>
        <w:t xml:space="preserve">a </w:t>
      </w:r>
      <w:r w:rsidRPr="00DB4644">
        <w:rPr>
          <w:color w:val="auto"/>
        </w:rPr>
        <w:t xml:space="preserve">ward of the </w:t>
      </w:r>
      <w:r w:rsidR="00686699" w:rsidRPr="00DB4644">
        <w:rPr>
          <w:color w:val="auto"/>
        </w:rPr>
        <w:t>S</w:t>
      </w:r>
      <w:r w:rsidRPr="00DB4644">
        <w:rPr>
          <w:color w:val="auto"/>
        </w:rPr>
        <w:t>tate;</w:t>
      </w:r>
      <w:r w:rsidR="00DF1BFD" w:rsidRPr="00DB4644">
        <w:rPr>
          <w:color w:val="auto"/>
        </w:rPr>
        <w:t xml:space="preserve"> and those who do not have a medical home or access to child </w:t>
      </w:r>
      <w:proofErr w:type="gramStart"/>
      <w:r w:rsidR="00DF1BFD" w:rsidRPr="00DB4644">
        <w:rPr>
          <w:color w:val="auto"/>
        </w:rPr>
        <w:t>care;</w:t>
      </w:r>
      <w:proofErr w:type="gramEnd"/>
    </w:p>
    <w:p w14:paraId="40753B75" w14:textId="79A3F90F" w:rsidR="00246E33" w:rsidRPr="00DB4644" w:rsidRDefault="00AF7716" w:rsidP="00246E33">
      <w:pPr>
        <w:ind w:firstLine="720"/>
        <w:contextualSpacing/>
        <w:rPr>
          <w:color w:val="auto"/>
        </w:rPr>
      </w:pPr>
      <w:r w:rsidRPr="00DB4644">
        <w:rPr>
          <w:color w:val="auto"/>
        </w:rPr>
        <w:lastRenderedPageBreak/>
        <w:t>(</w:t>
      </w:r>
      <w:r w:rsidR="00FE4FB5" w:rsidRPr="00DB4644">
        <w:rPr>
          <w:color w:val="auto"/>
        </w:rPr>
        <w:t>6</w:t>
      </w:r>
      <w:r w:rsidRPr="00DB4644">
        <w:rPr>
          <w:color w:val="auto"/>
        </w:rPr>
        <w:t xml:space="preserve">) </w:t>
      </w:r>
      <w:r w:rsidR="00686699" w:rsidRPr="00DB4644">
        <w:rPr>
          <w:color w:val="auto"/>
        </w:rPr>
        <w:t xml:space="preserve"> </w:t>
      </w:r>
      <w:r w:rsidRPr="00DB4644">
        <w:rPr>
          <w:color w:val="auto"/>
        </w:rPr>
        <w:t>Methods for measuring</w:t>
      </w:r>
      <w:r w:rsidR="003E04F5" w:rsidRPr="00DB4644">
        <w:rPr>
          <w:color w:val="auto"/>
        </w:rPr>
        <w:t xml:space="preserve"> the impact of </w:t>
      </w:r>
      <w:r w:rsidRPr="00DB4644">
        <w:rPr>
          <w:color w:val="auto"/>
        </w:rPr>
        <w:t>the model</w:t>
      </w:r>
      <w:r w:rsidR="00106366" w:rsidRPr="00DB4644">
        <w:rPr>
          <w:color w:val="auto"/>
        </w:rPr>
        <w:t>,</w:t>
      </w:r>
      <w:r w:rsidRPr="00DB4644">
        <w:rPr>
          <w:color w:val="auto"/>
        </w:rPr>
        <w:t xml:space="preserve"> including </w:t>
      </w:r>
      <w:r w:rsidR="003E04F5" w:rsidRPr="00DB4644">
        <w:rPr>
          <w:color w:val="auto"/>
        </w:rPr>
        <w:t>fidelity measures</w:t>
      </w:r>
      <w:r w:rsidRPr="00DB4644">
        <w:rPr>
          <w:color w:val="auto"/>
        </w:rPr>
        <w:t xml:space="preserve"> o</w:t>
      </w:r>
      <w:r w:rsidR="00246E33" w:rsidRPr="00DB4644">
        <w:rPr>
          <w:color w:val="auto"/>
        </w:rPr>
        <w:t>n</w:t>
      </w:r>
      <w:r w:rsidRPr="00DB4644">
        <w:rPr>
          <w:color w:val="auto"/>
        </w:rPr>
        <w:t xml:space="preserve"> the </w:t>
      </w:r>
      <w:r w:rsidR="00246E33" w:rsidRPr="00DB4644">
        <w:rPr>
          <w:color w:val="auto"/>
        </w:rPr>
        <w:t xml:space="preserve">implementation of the </w:t>
      </w:r>
      <w:r w:rsidRPr="00DB4644">
        <w:rPr>
          <w:color w:val="auto"/>
        </w:rPr>
        <w:t>practices</w:t>
      </w:r>
      <w:r w:rsidR="003E04F5" w:rsidRPr="00DB4644">
        <w:rPr>
          <w:color w:val="auto"/>
        </w:rPr>
        <w:t xml:space="preserve">, </w:t>
      </w:r>
      <w:r w:rsidRPr="00DB4644">
        <w:rPr>
          <w:color w:val="auto"/>
        </w:rPr>
        <w:t>data on</w:t>
      </w:r>
      <w:r w:rsidR="003E04F5" w:rsidRPr="00DB4644">
        <w:rPr>
          <w:color w:val="auto"/>
        </w:rPr>
        <w:t xml:space="preserve"> services being accessed by </w:t>
      </w:r>
      <w:r w:rsidRPr="00DB4644">
        <w:rPr>
          <w:color w:val="auto"/>
        </w:rPr>
        <w:t>infants and toddlers</w:t>
      </w:r>
      <w:r w:rsidR="003E04F5" w:rsidRPr="00DB4644">
        <w:rPr>
          <w:color w:val="auto"/>
        </w:rPr>
        <w:t xml:space="preserve"> </w:t>
      </w:r>
      <w:r w:rsidR="00F71E58" w:rsidRPr="00DB4644">
        <w:rPr>
          <w:color w:val="auto"/>
        </w:rPr>
        <w:t xml:space="preserve">with disabilities </w:t>
      </w:r>
      <w:r w:rsidR="003E04F5" w:rsidRPr="00DB4644">
        <w:rPr>
          <w:color w:val="auto"/>
        </w:rPr>
        <w:t xml:space="preserve">and </w:t>
      </w:r>
      <w:r w:rsidRPr="00DB4644">
        <w:rPr>
          <w:color w:val="auto"/>
        </w:rPr>
        <w:t xml:space="preserve">their </w:t>
      </w:r>
      <w:r w:rsidR="003E04F5" w:rsidRPr="00DB4644">
        <w:rPr>
          <w:color w:val="auto"/>
        </w:rPr>
        <w:t xml:space="preserve">families, </w:t>
      </w:r>
      <w:r w:rsidRPr="00DB4644">
        <w:rPr>
          <w:color w:val="auto"/>
        </w:rPr>
        <w:t xml:space="preserve">data on timeliness and appropriateness of referrals to IDEA Part C, data on the demographics of infants and toddlers referred </w:t>
      </w:r>
      <w:r w:rsidR="00246E33" w:rsidRPr="00DB4644">
        <w:rPr>
          <w:color w:val="auto"/>
        </w:rPr>
        <w:t>to</w:t>
      </w:r>
      <w:r w:rsidRPr="00DB4644">
        <w:rPr>
          <w:color w:val="auto"/>
        </w:rPr>
        <w:t xml:space="preserve"> IDEA Part C; </w:t>
      </w:r>
      <w:r w:rsidR="003E04F5" w:rsidRPr="00DB4644">
        <w:rPr>
          <w:color w:val="auto"/>
        </w:rPr>
        <w:t>and child and family outcomes</w:t>
      </w:r>
      <w:r w:rsidRPr="00DB4644">
        <w:rPr>
          <w:color w:val="auto"/>
        </w:rPr>
        <w:t xml:space="preserve"> in the community</w:t>
      </w:r>
      <w:r w:rsidR="003E04F5" w:rsidRPr="00DB4644">
        <w:rPr>
          <w:color w:val="auto"/>
        </w:rPr>
        <w:t>;</w:t>
      </w:r>
      <w:r w:rsidR="003E04F5" w:rsidRPr="00DB4644">
        <w:rPr>
          <w:rStyle w:val="FootnoteReference"/>
          <w:rFonts w:cs="Courier New"/>
          <w:color w:val="auto"/>
        </w:rPr>
        <w:footnoteReference w:id="4"/>
      </w:r>
    </w:p>
    <w:p w14:paraId="577BE466" w14:textId="4AD82ECB" w:rsidR="00FE4FB5" w:rsidRPr="00DB4644" w:rsidRDefault="00FE4FB5" w:rsidP="00FE4FB5">
      <w:pPr>
        <w:ind w:firstLine="720"/>
        <w:contextualSpacing/>
        <w:rPr>
          <w:color w:val="000000" w:themeColor="text1"/>
        </w:rPr>
      </w:pPr>
      <w:r w:rsidRPr="00DB4644">
        <w:rPr>
          <w:bCs w:val="0"/>
          <w:color w:val="000000" w:themeColor="text1"/>
        </w:rPr>
        <w:t xml:space="preserve">(7)  </w:t>
      </w:r>
      <w:r w:rsidRPr="00DB4644">
        <w:rPr>
          <w:color w:val="000000" w:themeColor="text1"/>
        </w:rPr>
        <w:t>Measures of the model’s social validity, i.e., measures of system administrators, personnel, and families</w:t>
      </w:r>
      <w:r w:rsidR="006B50E4" w:rsidRPr="00DB4644">
        <w:rPr>
          <w:color w:val="000000" w:themeColor="text1"/>
        </w:rPr>
        <w:t>’</w:t>
      </w:r>
      <w:r w:rsidRPr="00DB4644">
        <w:rPr>
          <w:color w:val="000000" w:themeColor="text1"/>
        </w:rPr>
        <w:t xml:space="preserve"> satisfaction with the model components, processes, and </w:t>
      </w:r>
      <w:proofErr w:type="gramStart"/>
      <w:r w:rsidRPr="00DB4644">
        <w:rPr>
          <w:color w:val="000000" w:themeColor="text1"/>
        </w:rPr>
        <w:t>outcomes;</w:t>
      </w:r>
      <w:proofErr w:type="gramEnd"/>
    </w:p>
    <w:p w14:paraId="13238BDF" w14:textId="58F185A1" w:rsidR="00246E33" w:rsidRPr="00DB4644" w:rsidRDefault="00246E33" w:rsidP="00FE4FB5">
      <w:pPr>
        <w:ind w:firstLine="720"/>
        <w:contextualSpacing/>
        <w:rPr>
          <w:bCs w:val="0"/>
          <w:color w:val="auto"/>
        </w:rPr>
      </w:pPr>
      <w:r w:rsidRPr="00DB4644">
        <w:rPr>
          <w:bCs w:val="0"/>
          <w:color w:val="auto"/>
        </w:rPr>
        <w:lastRenderedPageBreak/>
        <w:t>(</w:t>
      </w:r>
      <w:r w:rsidR="00FE4FB5" w:rsidRPr="00DB4644">
        <w:rPr>
          <w:bCs w:val="0"/>
          <w:color w:val="auto"/>
        </w:rPr>
        <w:t>8</w:t>
      </w:r>
      <w:r w:rsidRPr="00DB4644">
        <w:rPr>
          <w:bCs w:val="0"/>
          <w:color w:val="auto"/>
        </w:rPr>
        <w:t xml:space="preserve">)  Procedures to refine the model based on the ongoing </w:t>
      </w:r>
      <w:r w:rsidRPr="00DB4644">
        <w:rPr>
          <w:color w:val="auto"/>
        </w:rPr>
        <w:t>fidelity measures on the implementation of the practices, the data collected on which infants and toddlers and their families are accessing services and which services they are or are not accessing, and child and family outcomes in the community</w:t>
      </w:r>
      <w:r w:rsidRPr="00DB4644">
        <w:rPr>
          <w:bCs w:val="0"/>
          <w:color w:val="auto"/>
        </w:rPr>
        <w:t>;</w:t>
      </w:r>
      <w:r w:rsidR="00FE4FB5" w:rsidRPr="00DB4644">
        <w:rPr>
          <w:bCs w:val="0"/>
          <w:color w:val="auto"/>
        </w:rPr>
        <w:t xml:space="preserve"> and</w:t>
      </w:r>
    </w:p>
    <w:p w14:paraId="702328ED" w14:textId="22969AE1" w:rsidR="00932DBD" w:rsidRPr="00DB4644" w:rsidRDefault="00932DBD" w:rsidP="00932DBD">
      <w:pPr>
        <w:ind w:firstLine="720"/>
        <w:contextualSpacing/>
        <w:rPr>
          <w:color w:val="auto"/>
        </w:rPr>
      </w:pPr>
      <w:r w:rsidRPr="00DB4644">
        <w:rPr>
          <w:bCs w:val="0"/>
          <w:color w:val="auto"/>
        </w:rPr>
        <w:t>(</w:t>
      </w:r>
      <w:r w:rsidR="00FE4FB5" w:rsidRPr="00DB4644">
        <w:rPr>
          <w:bCs w:val="0"/>
          <w:color w:val="auto"/>
        </w:rPr>
        <w:t>9</w:t>
      </w:r>
      <w:r w:rsidRPr="00DB4644">
        <w:rPr>
          <w:bCs w:val="0"/>
          <w:color w:val="auto"/>
        </w:rPr>
        <w:t>)</w:t>
      </w:r>
      <w:r w:rsidR="00686699" w:rsidRPr="00DB4644">
        <w:rPr>
          <w:bCs w:val="0"/>
          <w:color w:val="auto"/>
        </w:rPr>
        <w:t xml:space="preserve">  </w:t>
      </w:r>
      <w:r w:rsidRPr="00DB4644">
        <w:rPr>
          <w:bCs w:val="0"/>
          <w:color w:val="auto"/>
        </w:rPr>
        <w:t xml:space="preserve">Procedures to share data </w:t>
      </w:r>
      <w:r w:rsidR="00FE4FB5" w:rsidRPr="00DB4644">
        <w:rPr>
          <w:bCs w:val="0"/>
          <w:color w:val="auto"/>
        </w:rPr>
        <w:t>across systems within the community</w:t>
      </w:r>
      <w:r w:rsidRPr="00DB4644">
        <w:rPr>
          <w:bCs w:val="0"/>
          <w:color w:val="auto"/>
        </w:rPr>
        <w:t xml:space="preserve"> and </w:t>
      </w:r>
      <w:r w:rsidR="00FE4FB5" w:rsidRPr="00DB4644">
        <w:rPr>
          <w:bCs w:val="0"/>
          <w:color w:val="auto"/>
        </w:rPr>
        <w:t>at the State</w:t>
      </w:r>
      <w:r w:rsidRPr="00DB4644">
        <w:rPr>
          <w:bCs w:val="0"/>
          <w:color w:val="auto"/>
        </w:rPr>
        <w:t xml:space="preserve"> level so that the data can be used to remove barriers to, and support</w:t>
      </w:r>
      <w:r w:rsidR="00FE4FB5" w:rsidRPr="00DB4644">
        <w:rPr>
          <w:bCs w:val="0"/>
          <w:color w:val="auto"/>
        </w:rPr>
        <w:t xml:space="preserve"> the</w:t>
      </w:r>
      <w:r w:rsidRPr="00DB4644">
        <w:rPr>
          <w:bCs w:val="0"/>
          <w:color w:val="auto"/>
        </w:rPr>
        <w:t xml:space="preserve"> implementation and sustainability of</w:t>
      </w:r>
      <w:r w:rsidR="0047651D" w:rsidRPr="00DB4644">
        <w:rPr>
          <w:bCs w:val="0"/>
          <w:color w:val="auto"/>
        </w:rPr>
        <w:t>,</w:t>
      </w:r>
      <w:r w:rsidRPr="00DB4644">
        <w:rPr>
          <w:bCs w:val="0"/>
          <w:color w:val="auto"/>
        </w:rPr>
        <w:t xml:space="preserve"> the identification, screening</w:t>
      </w:r>
      <w:r w:rsidR="00FE4FB5" w:rsidRPr="00DB4644">
        <w:rPr>
          <w:bCs w:val="0"/>
          <w:color w:val="auto"/>
        </w:rPr>
        <w:t>, referral,</w:t>
      </w:r>
      <w:r w:rsidRPr="00DB4644">
        <w:rPr>
          <w:bCs w:val="0"/>
          <w:color w:val="auto"/>
        </w:rPr>
        <w:t xml:space="preserve"> and tracking systems</w:t>
      </w:r>
      <w:r w:rsidR="00FE4FB5" w:rsidRPr="00DB4644">
        <w:rPr>
          <w:bCs w:val="0"/>
          <w:color w:val="auto"/>
        </w:rPr>
        <w:t>.</w:t>
      </w:r>
    </w:p>
    <w:p w14:paraId="3B13B4B4" w14:textId="77777777" w:rsidR="002C3141" w:rsidRPr="00DB4644" w:rsidRDefault="002C3141" w:rsidP="000841E6">
      <w:pPr>
        <w:ind w:firstLine="720"/>
        <w:contextualSpacing/>
        <w:rPr>
          <w:color w:val="000000" w:themeColor="text1"/>
        </w:rPr>
      </w:pPr>
      <w:r w:rsidRPr="00DB4644">
        <w:rPr>
          <w:color w:val="000000" w:themeColor="text1"/>
        </w:rPr>
        <w:t>(b)  The model’s core implementation components must include</w:t>
      </w:r>
      <w:r w:rsidR="007972CF" w:rsidRPr="00DB4644">
        <w:rPr>
          <w:color w:val="000000" w:themeColor="text1"/>
        </w:rPr>
        <w:t>--</w:t>
      </w:r>
    </w:p>
    <w:p w14:paraId="462DDCE1" w14:textId="099EBA0B" w:rsidR="00E67EB3" w:rsidRPr="00DB4644" w:rsidRDefault="002C3141" w:rsidP="00E67EB3">
      <w:pPr>
        <w:ind w:firstLine="720"/>
        <w:contextualSpacing/>
        <w:rPr>
          <w:color w:val="000000" w:themeColor="text1"/>
        </w:rPr>
      </w:pPr>
      <w:r w:rsidRPr="00DB4644">
        <w:rPr>
          <w:color w:val="000000" w:themeColor="text1"/>
        </w:rPr>
        <w:t>(1)  Criteria and strategies for selecting</w:t>
      </w:r>
      <w:r w:rsidRPr="00DB4644">
        <w:rPr>
          <w:color w:val="000000" w:themeColor="text1"/>
          <w:vertAlign w:val="superscript"/>
        </w:rPr>
        <w:footnoteReference w:id="5"/>
      </w:r>
      <w:r w:rsidRPr="00DB4644">
        <w:rPr>
          <w:color w:val="000000" w:themeColor="text1"/>
        </w:rPr>
        <w:t xml:space="preserve"> and recruiting sites,</w:t>
      </w:r>
      <w:r w:rsidR="00E67EB3" w:rsidRPr="00DB4644">
        <w:rPr>
          <w:color w:val="000000" w:themeColor="text1"/>
        </w:rPr>
        <w:t xml:space="preserve"> which include the </w:t>
      </w:r>
      <w:r w:rsidR="00E67EB3" w:rsidRPr="00DB4644">
        <w:rPr>
          <w:rFonts w:eastAsia="Calibri"/>
          <w:color w:val="auto"/>
        </w:rPr>
        <w:t>health, early care and education, and social service systems in a local community,</w:t>
      </w:r>
      <w:r w:rsidRPr="00DB4644">
        <w:rPr>
          <w:color w:val="000000" w:themeColor="text1"/>
        </w:rPr>
        <w:t xml:space="preserve"> including approaches to introducing the model to, and promoting the model among, site participants</w:t>
      </w:r>
      <w:r w:rsidR="00AA27B5" w:rsidRPr="00DB4644">
        <w:rPr>
          <w:color w:val="000000" w:themeColor="text1"/>
        </w:rPr>
        <w:t>.</w:t>
      </w:r>
      <w:r w:rsidRPr="00DB4644">
        <w:rPr>
          <w:rStyle w:val="FootnoteReference"/>
          <w:rFonts w:cs="Courier New"/>
          <w:color w:val="000000" w:themeColor="text1"/>
        </w:rPr>
        <w:footnoteReference w:id="6"/>
      </w:r>
      <w:r w:rsidR="00AA27B5" w:rsidRPr="00DB4644">
        <w:rPr>
          <w:color w:val="000000" w:themeColor="text1"/>
        </w:rPr>
        <w:t xml:space="preserve"> </w:t>
      </w:r>
      <w:r w:rsidR="003F06E2" w:rsidRPr="00DB4644">
        <w:rPr>
          <w:color w:val="000000" w:themeColor="text1"/>
        </w:rPr>
        <w:t xml:space="preserve"> </w:t>
      </w:r>
      <w:r w:rsidR="00505060" w:rsidRPr="00DB4644">
        <w:rPr>
          <w:color w:val="000000" w:themeColor="text1"/>
        </w:rPr>
        <w:t xml:space="preserve">Applicants are encouraged to choose sites </w:t>
      </w:r>
      <w:r w:rsidR="00E67EB3" w:rsidRPr="00DB4644">
        <w:rPr>
          <w:color w:val="000000" w:themeColor="text1"/>
        </w:rPr>
        <w:t>in a</w:t>
      </w:r>
      <w:r w:rsidR="00505060" w:rsidRPr="00DB4644">
        <w:rPr>
          <w:color w:val="000000" w:themeColor="text1"/>
        </w:rPr>
        <w:t xml:space="preserve"> variety of </w:t>
      </w:r>
      <w:r w:rsidR="00E67EB3" w:rsidRPr="00DB4644">
        <w:rPr>
          <w:color w:val="000000" w:themeColor="text1"/>
        </w:rPr>
        <w:t xml:space="preserve">communities </w:t>
      </w:r>
      <w:r w:rsidR="005F492B" w:rsidRPr="00DB4644">
        <w:rPr>
          <w:color w:val="000000" w:themeColor="text1"/>
        </w:rPr>
        <w:lastRenderedPageBreak/>
        <w:t xml:space="preserve">(e.g., urban, rural, suburban) </w:t>
      </w:r>
      <w:r w:rsidR="00E67EB3" w:rsidRPr="00DB4644">
        <w:rPr>
          <w:color w:val="000000" w:themeColor="text1"/>
        </w:rPr>
        <w:t xml:space="preserve">that are comprised of </w:t>
      </w:r>
      <w:r w:rsidR="00E67EB3" w:rsidRPr="00DB4644">
        <w:rPr>
          <w:color w:val="auto"/>
        </w:rPr>
        <w:t xml:space="preserve">typically underserved families and </w:t>
      </w:r>
      <w:r w:rsidR="00E67EB3" w:rsidRPr="00DB4644">
        <w:t xml:space="preserve">vulnerable populations of infants and toddlers </w:t>
      </w:r>
      <w:r w:rsidR="005F492B" w:rsidRPr="00DB4644">
        <w:rPr>
          <w:color w:val="000000" w:themeColor="text1"/>
        </w:rPr>
        <w:t>(</w:t>
      </w:r>
      <w:r w:rsidR="00E8490D" w:rsidRPr="00DB4644">
        <w:rPr>
          <w:color w:val="000000" w:themeColor="text1"/>
        </w:rPr>
        <w:t xml:space="preserve">e.g., </w:t>
      </w:r>
      <w:r w:rsidR="00E67EB3" w:rsidRPr="00DB4644">
        <w:t>those impacted by</w:t>
      </w:r>
      <w:r w:rsidR="00E67EB3" w:rsidRPr="00DB4644">
        <w:rPr>
          <w:color w:val="FF0000"/>
        </w:rPr>
        <w:t xml:space="preserve"> </w:t>
      </w:r>
      <w:r w:rsidR="009D5D5D" w:rsidRPr="00DB4644">
        <w:t xml:space="preserve">social determinants of health and other adverse childhood or family experiences such as poverty, racism, and toxic stress, including exposure to abuse, neglect, parental drug or alcohol use, </w:t>
      </w:r>
      <w:r w:rsidR="00E67EB3" w:rsidRPr="00DB4644">
        <w:rPr>
          <w:color w:val="auto"/>
        </w:rPr>
        <w:t>or homeless</w:t>
      </w:r>
      <w:r w:rsidR="0024433A" w:rsidRPr="00DB4644">
        <w:rPr>
          <w:color w:val="auto"/>
        </w:rPr>
        <w:t>ness</w:t>
      </w:r>
      <w:r w:rsidR="00DF1BFD" w:rsidRPr="00DB4644">
        <w:rPr>
          <w:color w:val="auto"/>
        </w:rPr>
        <w:t xml:space="preserve">; </w:t>
      </w:r>
      <w:r w:rsidR="00E67EB3" w:rsidRPr="00DB4644">
        <w:rPr>
          <w:color w:val="auto"/>
        </w:rPr>
        <w:t>those who are part of the child welfare system</w:t>
      </w:r>
      <w:r w:rsidR="00DF1BFD" w:rsidRPr="00DB4644">
        <w:rPr>
          <w:color w:val="auto"/>
        </w:rPr>
        <w:t xml:space="preserve"> or </w:t>
      </w:r>
      <w:r w:rsidR="00E67EB3" w:rsidRPr="00DB4644">
        <w:rPr>
          <w:color w:val="auto"/>
        </w:rPr>
        <w:t xml:space="preserve">a ward of the </w:t>
      </w:r>
      <w:r w:rsidR="00067C70" w:rsidRPr="00DB4644">
        <w:rPr>
          <w:color w:val="auto"/>
        </w:rPr>
        <w:t>S</w:t>
      </w:r>
      <w:r w:rsidR="00E67EB3" w:rsidRPr="00DB4644">
        <w:rPr>
          <w:color w:val="auto"/>
        </w:rPr>
        <w:t>tate</w:t>
      </w:r>
      <w:r w:rsidR="00DF1BFD" w:rsidRPr="00DB4644">
        <w:rPr>
          <w:color w:val="auto"/>
        </w:rPr>
        <w:t>; and those who do not have a medical home or access to child care</w:t>
      </w:r>
      <w:r w:rsidR="005F492B" w:rsidRPr="00DB4644">
        <w:rPr>
          <w:color w:val="000000" w:themeColor="text1"/>
        </w:rPr>
        <w:t>)</w:t>
      </w:r>
      <w:r w:rsidR="003742C4" w:rsidRPr="00DB4644">
        <w:rPr>
          <w:color w:val="000000" w:themeColor="text1"/>
        </w:rPr>
        <w:t>;</w:t>
      </w:r>
    </w:p>
    <w:p w14:paraId="1D4CB7D2" w14:textId="3781907C" w:rsidR="00D84CC9" w:rsidRPr="00DB4644" w:rsidRDefault="002C3141" w:rsidP="000841E6">
      <w:pPr>
        <w:ind w:firstLine="720"/>
        <w:contextualSpacing/>
      </w:pPr>
      <w:r w:rsidRPr="00DB4644">
        <w:rPr>
          <w:color w:val="000000" w:themeColor="text1"/>
        </w:rPr>
        <w:t xml:space="preserve">(2)  </w:t>
      </w:r>
      <w:r w:rsidR="005D7B84" w:rsidRPr="00DB4644">
        <w:t>A</w:t>
      </w:r>
      <w:r w:rsidR="007367D9" w:rsidRPr="00DB4644">
        <w:t xml:space="preserve"> lag site implementation design</w:t>
      </w:r>
      <w:r w:rsidR="005D7B84" w:rsidRPr="00DB4644">
        <w:t>, which</w:t>
      </w:r>
      <w:r w:rsidR="007367D9" w:rsidRPr="00DB4644">
        <w:t xml:space="preserve"> </w:t>
      </w:r>
      <w:r w:rsidR="00C52DED" w:rsidRPr="00DB4644">
        <w:t xml:space="preserve">allows for </w:t>
      </w:r>
      <w:r w:rsidR="007367D9" w:rsidRPr="00DB4644">
        <w:t>model development and refinement at the first site</w:t>
      </w:r>
      <w:r w:rsidR="005D7B84" w:rsidRPr="00DB4644">
        <w:t xml:space="preserve"> </w:t>
      </w:r>
      <w:r w:rsidR="00C52DED" w:rsidRPr="00DB4644">
        <w:t xml:space="preserve">in year one of the project period, </w:t>
      </w:r>
      <w:r w:rsidR="00E6016D" w:rsidRPr="00DB4644">
        <w:t xml:space="preserve">with sites two and three implementing a revised model based on data from the first site beginning in subsequent project </w:t>
      </w:r>
      <w:proofErr w:type="gramStart"/>
      <w:r w:rsidR="00E6016D" w:rsidRPr="00DB4644">
        <w:t>years</w:t>
      </w:r>
      <w:r w:rsidR="003742C4" w:rsidRPr="00DB4644">
        <w:t>;</w:t>
      </w:r>
      <w:proofErr w:type="gramEnd"/>
    </w:p>
    <w:p w14:paraId="2334C4E3" w14:textId="36479B7C" w:rsidR="002C3141" w:rsidRPr="00DB4644" w:rsidRDefault="002C3141" w:rsidP="000841E6">
      <w:pPr>
        <w:ind w:firstLine="720"/>
        <w:contextualSpacing/>
        <w:rPr>
          <w:color w:val="000000" w:themeColor="text1"/>
        </w:rPr>
      </w:pPr>
      <w:r w:rsidRPr="00DB4644">
        <w:rPr>
          <w:color w:val="000000" w:themeColor="text1"/>
        </w:rPr>
        <w:t>(3)  A</w:t>
      </w:r>
      <w:r w:rsidRPr="00DB4644" w:rsidDel="00764EE3">
        <w:rPr>
          <w:color w:val="000000" w:themeColor="text1"/>
        </w:rPr>
        <w:t xml:space="preserve"> professional development component</w:t>
      </w:r>
      <w:r w:rsidRPr="00DB4644">
        <w:rPr>
          <w:color w:val="000000" w:themeColor="text1"/>
        </w:rPr>
        <w:t xml:space="preserve"> that includes </w:t>
      </w:r>
      <w:r w:rsidR="00F128EE" w:rsidRPr="00DB4644">
        <w:rPr>
          <w:color w:val="000000" w:themeColor="text1"/>
        </w:rPr>
        <w:t>a</w:t>
      </w:r>
      <w:r w:rsidRPr="00DB4644">
        <w:rPr>
          <w:color w:val="000000" w:themeColor="text1"/>
        </w:rPr>
        <w:t xml:space="preserve"> </w:t>
      </w:r>
      <w:r w:rsidR="000C3E9C" w:rsidRPr="00DB4644">
        <w:rPr>
          <w:color w:val="000000" w:themeColor="text1"/>
        </w:rPr>
        <w:t>strategy</w:t>
      </w:r>
      <w:r w:rsidR="00494BDC" w:rsidRPr="00DB4644">
        <w:rPr>
          <w:color w:val="000000" w:themeColor="text1"/>
        </w:rPr>
        <w:t xml:space="preserve"> to work with administrators and </w:t>
      </w:r>
      <w:r w:rsidR="00E67EB3" w:rsidRPr="00DB4644">
        <w:rPr>
          <w:color w:val="000000" w:themeColor="text1"/>
        </w:rPr>
        <w:t>personnel</w:t>
      </w:r>
      <w:r w:rsidR="000C3E9C" w:rsidRPr="00DB4644">
        <w:rPr>
          <w:color w:val="000000" w:themeColor="text1"/>
        </w:rPr>
        <w:t>,</w:t>
      </w:r>
      <w:r w:rsidRPr="00DB4644">
        <w:rPr>
          <w:color w:val="000000" w:themeColor="text1"/>
        </w:rPr>
        <w:t xml:space="preserve"> </w:t>
      </w:r>
      <w:r w:rsidRPr="00DB4644" w:rsidDel="00764EE3">
        <w:rPr>
          <w:color w:val="000000" w:themeColor="text1"/>
        </w:rPr>
        <w:t xml:space="preserve">to </w:t>
      </w:r>
      <w:r w:rsidRPr="00DB4644">
        <w:rPr>
          <w:color w:val="000000" w:themeColor="text1"/>
        </w:rPr>
        <w:t>enable</w:t>
      </w:r>
      <w:r w:rsidRPr="00DB4644" w:rsidDel="00764EE3">
        <w:rPr>
          <w:color w:val="000000" w:themeColor="text1"/>
        </w:rPr>
        <w:t xml:space="preserve"> </w:t>
      </w:r>
      <w:r w:rsidR="00644B22" w:rsidRPr="00DB4644">
        <w:rPr>
          <w:color w:val="000000" w:themeColor="text1"/>
        </w:rPr>
        <w:t>site</w:t>
      </w:r>
      <w:r w:rsidR="00970734" w:rsidRPr="00DB4644">
        <w:rPr>
          <w:color w:val="000000" w:themeColor="text1"/>
        </w:rPr>
        <w:t>s</w:t>
      </w:r>
      <w:r w:rsidRPr="00DB4644">
        <w:rPr>
          <w:color w:val="000000" w:themeColor="text1"/>
        </w:rPr>
        <w:t xml:space="preserve"> to</w:t>
      </w:r>
      <w:r w:rsidRPr="00DB4644" w:rsidDel="00764EE3">
        <w:rPr>
          <w:color w:val="000000" w:themeColor="text1"/>
        </w:rPr>
        <w:t xml:space="preserve"> implement the </w:t>
      </w:r>
      <w:r w:rsidR="00970734" w:rsidRPr="00DB4644">
        <w:rPr>
          <w:color w:val="000000" w:themeColor="text1"/>
        </w:rPr>
        <w:t>identification, screening, referral, and tracking</w:t>
      </w:r>
      <w:r w:rsidR="00BE4C12" w:rsidRPr="00DB4644">
        <w:rPr>
          <w:color w:val="000000" w:themeColor="text1"/>
        </w:rPr>
        <w:t xml:space="preserve"> model</w:t>
      </w:r>
      <w:r w:rsidRPr="00DB4644">
        <w:rPr>
          <w:color w:val="000000" w:themeColor="text1"/>
        </w:rPr>
        <w:t xml:space="preserve"> with fidelity; and</w:t>
      </w:r>
    </w:p>
    <w:p w14:paraId="3A720AE3" w14:textId="6431EAD6" w:rsidR="002C3141" w:rsidRPr="00DB4644" w:rsidRDefault="002C3141" w:rsidP="000841E6">
      <w:pPr>
        <w:ind w:firstLine="720"/>
        <w:contextualSpacing/>
        <w:rPr>
          <w:color w:val="000000" w:themeColor="text1"/>
        </w:rPr>
      </w:pPr>
      <w:r w:rsidRPr="00DB4644">
        <w:rPr>
          <w:color w:val="000000" w:themeColor="text1"/>
        </w:rPr>
        <w:t xml:space="preserve">(4)  Measures of the </w:t>
      </w:r>
      <w:r w:rsidR="00130F2A" w:rsidRPr="00DB4644">
        <w:t xml:space="preserve">results </w:t>
      </w:r>
      <w:r w:rsidRPr="00DB4644">
        <w:rPr>
          <w:color w:val="000000" w:themeColor="text1"/>
        </w:rPr>
        <w:t>of the professional development required by paragraph (b)(3) of this section</w:t>
      </w:r>
      <w:r w:rsidR="00B03B47" w:rsidRPr="00DB4644">
        <w:rPr>
          <w:color w:val="000000" w:themeColor="text1"/>
        </w:rPr>
        <w:t>.</w:t>
      </w:r>
    </w:p>
    <w:p w14:paraId="441878D0" w14:textId="77777777" w:rsidR="0076296A" w:rsidRPr="00DB4644" w:rsidRDefault="002C3141" w:rsidP="000841E6">
      <w:pPr>
        <w:ind w:firstLine="720"/>
        <w:contextualSpacing/>
        <w:rPr>
          <w:color w:val="000000" w:themeColor="text1"/>
        </w:rPr>
      </w:pPr>
      <w:r w:rsidRPr="00DB4644">
        <w:rPr>
          <w:color w:val="000000" w:themeColor="text1"/>
        </w:rPr>
        <w:t>(c)  The core strategies for sustaining the model must include</w:t>
      </w:r>
      <w:r w:rsidR="007972CF" w:rsidRPr="00DB4644">
        <w:rPr>
          <w:color w:val="000000" w:themeColor="text1"/>
        </w:rPr>
        <w:t>--</w:t>
      </w:r>
    </w:p>
    <w:p w14:paraId="79DF8EF0" w14:textId="157D6A9A" w:rsidR="002C3141" w:rsidRPr="00DB4644" w:rsidRDefault="002C3141" w:rsidP="000841E6">
      <w:pPr>
        <w:ind w:firstLine="720"/>
        <w:contextualSpacing/>
        <w:rPr>
          <w:color w:val="000000" w:themeColor="text1"/>
        </w:rPr>
      </w:pPr>
      <w:r w:rsidRPr="00DB4644">
        <w:rPr>
          <w:color w:val="000000" w:themeColor="text1"/>
        </w:rPr>
        <w:lastRenderedPageBreak/>
        <w:t xml:space="preserve">(1) </w:t>
      </w:r>
      <w:r w:rsidR="00436701" w:rsidRPr="00DB4644">
        <w:rPr>
          <w:color w:val="000000" w:themeColor="text1"/>
        </w:rPr>
        <w:t xml:space="preserve"> Procedures and materials</w:t>
      </w:r>
      <w:r w:rsidRPr="00DB4644">
        <w:rPr>
          <w:color w:val="000000" w:themeColor="text1"/>
        </w:rPr>
        <w:t xml:space="preserve"> that permit current and future </w:t>
      </w:r>
      <w:r w:rsidR="000C3E9C" w:rsidRPr="00DB4644">
        <w:t>site</w:t>
      </w:r>
      <w:r w:rsidR="00F12858" w:rsidRPr="00DB4644">
        <w:noBreakHyphen/>
      </w:r>
      <w:r w:rsidR="000C3E9C" w:rsidRPr="00DB4644">
        <w:t>based staff to replicate or appropriately tailor and sustain the model at any site</w:t>
      </w:r>
      <w:r w:rsidR="003F06E2" w:rsidRPr="00DB4644">
        <w:t>;</w:t>
      </w:r>
      <w:r w:rsidRPr="00DB4644">
        <w:rPr>
          <w:color w:val="000000" w:themeColor="text1"/>
          <w:vertAlign w:val="superscript"/>
        </w:rPr>
        <w:footnoteReference w:id="7"/>
      </w:r>
    </w:p>
    <w:p w14:paraId="0F46F1B2" w14:textId="22C8209D" w:rsidR="000173D7" w:rsidRPr="00DB4644" w:rsidRDefault="000173D7" w:rsidP="000841E6">
      <w:pPr>
        <w:ind w:firstLine="720"/>
        <w:contextualSpacing/>
        <w:rPr>
          <w:color w:val="000000" w:themeColor="text1"/>
        </w:rPr>
      </w:pPr>
      <w:r w:rsidRPr="00DB4644">
        <w:rPr>
          <w:color w:val="000000" w:themeColor="text1"/>
        </w:rPr>
        <w:t xml:space="preserve">(2)  Guidelines and procedures </w:t>
      </w:r>
      <w:r w:rsidR="00EB50B4" w:rsidRPr="00DB4644">
        <w:rPr>
          <w:color w:val="000000" w:themeColor="text1"/>
        </w:rPr>
        <w:t>to</w:t>
      </w:r>
      <w:r w:rsidR="009643D5" w:rsidRPr="00DB4644">
        <w:rPr>
          <w:color w:val="000000" w:themeColor="text1"/>
        </w:rPr>
        <w:t>--</w:t>
      </w:r>
    </w:p>
    <w:p w14:paraId="35C90283" w14:textId="65BA289A" w:rsidR="00CF5DE4" w:rsidRPr="00DB4644" w:rsidRDefault="007D1EDE" w:rsidP="000841E6">
      <w:pPr>
        <w:ind w:firstLine="720"/>
        <w:contextualSpacing/>
        <w:rPr>
          <w:color w:val="000000" w:themeColor="text1"/>
        </w:rPr>
      </w:pPr>
      <w:r w:rsidRPr="00DB4644">
        <w:rPr>
          <w:color w:val="000000" w:themeColor="text1"/>
        </w:rPr>
        <w:t>(</w:t>
      </w:r>
      <w:proofErr w:type="spellStart"/>
      <w:r w:rsidR="00A3219E" w:rsidRPr="00DB4644">
        <w:rPr>
          <w:color w:val="000000" w:themeColor="text1"/>
        </w:rPr>
        <w:t>i</w:t>
      </w:r>
      <w:proofErr w:type="spellEnd"/>
      <w:r w:rsidRPr="00DB4644">
        <w:rPr>
          <w:color w:val="000000" w:themeColor="text1"/>
        </w:rPr>
        <w:t>)</w:t>
      </w:r>
      <w:r w:rsidR="009A4213" w:rsidRPr="00DB4644">
        <w:rPr>
          <w:color w:val="000000" w:themeColor="text1"/>
        </w:rPr>
        <w:t xml:space="preserve">  </w:t>
      </w:r>
      <w:r w:rsidR="008A7A9E" w:rsidRPr="00DB4644">
        <w:rPr>
          <w:color w:val="000000" w:themeColor="text1"/>
        </w:rPr>
        <w:t>Help</w:t>
      </w:r>
      <w:r w:rsidRPr="00DB4644">
        <w:rPr>
          <w:color w:val="000000" w:themeColor="text1"/>
        </w:rPr>
        <w:t xml:space="preserve"> administrators</w:t>
      </w:r>
      <w:r w:rsidR="008A7A9E" w:rsidRPr="00DB4644">
        <w:rPr>
          <w:color w:val="000000" w:themeColor="text1"/>
        </w:rPr>
        <w:t xml:space="preserve"> support</w:t>
      </w:r>
      <w:r w:rsidR="00970734" w:rsidRPr="00DB4644">
        <w:rPr>
          <w:color w:val="000000" w:themeColor="text1"/>
        </w:rPr>
        <w:t xml:space="preserve"> </w:t>
      </w:r>
      <w:r w:rsidR="008B7745" w:rsidRPr="00DB4644">
        <w:rPr>
          <w:color w:val="000000" w:themeColor="text1"/>
        </w:rPr>
        <w:t>equitable identification</w:t>
      </w:r>
      <w:r w:rsidR="00970734" w:rsidRPr="00DB4644">
        <w:rPr>
          <w:color w:val="000000" w:themeColor="text1"/>
        </w:rPr>
        <w:t xml:space="preserve">, screening, referral, and tracking </w:t>
      </w:r>
      <w:proofErr w:type="gramStart"/>
      <w:r w:rsidR="008A7A9E" w:rsidRPr="00DB4644">
        <w:rPr>
          <w:color w:val="000000" w:themeColor="text1"/>
        </w:rPr>
        <w:t>system</w:t>
      </w:r>
      <w:r w:rsidR="00970734" w:rsidRPr="00DB4644">
        <w:rPr>
          <w:color w:val="000000" w:themeColor="text1"/>
        </w:rPr>
        <w:t>s</w:t>
      </w:r>
      <w:r w:rsidR="008A7A9E" w:rsidRPr="00DB4644">
        <w:rPr>
          <w:color w:val="000000" w:themeColor="text1"/>
        </w:rPr>
        <w:t>;</w:t>
      </w:r>
      <w:proofErr w:type="gramEnd"/>
    </w:p>
    <w:p w14:paraId="31B47782" w14:textId="0C43A617" w:rsidR="008B7745" w:rsidRPr="00DB4644" w:rsidRDefault="008B7745" w:rsidP="000841E6">
      <w:pPr>
        <w:ind w:firstLine="720"/>
        <w:contextualSpacing/>
        <w:rPr>
          <w:color w:val="000000" w:themeColor="text1"/>
        </w:rPr>
      </w:pPr>
      <w:r w:rsidRPr="00DB4644">
        <w:rPr>
          <w:color w:val="000000" w:themeColor="text1"/>
        </w:rPr>
        <w:t>(ii)</w:t>
      </w:r>
      <w:r w:rsidR="00D207D7" w:rsidRPr="00DB4644">
        <w:rPr>
          <w:color w:val="000000" w:themeColor="text1"/>
        </w:rPr>
        <w:t xml:space="preserve"> </w:t>
      </w:r>
      <w:r w:rsidRPr="00DB4644">
        <w:rPr>
          <w:color w:val="000000" w:themeColor="text1"/>
        </w:rPr>
        <w:t xml:space="preserve"> </w:t>
      </w:r>
      <w:r w:rsidRPr="00DB4644">
        <w:rPr>
          <w:color w:val="auto"/>
        </w:rPr>
        <w:t xml:space="preserve">Determine the identification, screening, referral, and tracking practices that can be delivered </w:t>
      </w:r>
      <w:proofErr w:type="gramStart"/>
      <w:r w:rsidRPr="00DB4644">
        <w:rPr>
          <w:color w:val="auto"/>
        </w:rPr>
        <w:t>remotely;</w:t>
      </w:r>
      <w:proofErr w:type="gramEnd"/>
    </w:p>
    <w:p w14:paraId="749E02B2" w14:textId="0E4B58E8" w:rsidR="008A7A9E" w:rsidRPr="00DB4644" w:rsidRDefault="008A7A9E" w:rsidP="000841E6">
      <w:pPr>
        <w:ind w:firstLine="720"/>
        <w:contextualSpacing/>
        <w:rPr>
          <w:color w:val="000000" w:themeColor="text1"/>
        </w:rPr>
      </w:pPr>
      <w:r w:rsidRPr="00DB4644">
        <w:rPr>
          <w:color w:val="000000" w:themeColor="text1"/>
        </w:rPr>
        <w:t>(</w:t>
      </w:r>
      <w:r w:rsidR="00D57B2E" w:rsidRPr="00DB4644">
        <w:rPr>
          <w:color w:val="000000" w:themeColor="text1"/>
        </w:rPr>
        <w:t>ii</w:t>
      </w:r>
      <w:r w:rsidR="008B7745" w:rsidRPr="00DB4644">
        <w:rPr>
          <w:color w:val="000000" w:themeColor="text1"/>
        </w:rPr>
        <w:t>i</w:t>
      </w:r>
      <w:r w:rsidRPr="00DB4644">
        <w:rPr>
          <w:color w:val="000000" w:themeColor="text1"/>
        </w:rPr>
        <w:t>)</w:t>
      </w:r>
      <w:r w:rsidR="009A4213" w:rsidRPr="00DB4644">
        <w:rPr>
          <w:color w:val="000000" w:themeColor="text1"/>
        </w:rPr>
        <w:t xml:space="preserve">  </w:t>
      </w:r>
      <w:r w:rsidR="008B7745" w:rsidRPr="00DB4644">
        <w:rPr>
          <w:color w:val="000000" w:themeColor="text1"/>
        </w:rPr>
        <w:t>Establish</w:t>
      </w:r>
      <w:r w:rsidR="00970734" w:rsidRPr="00DB4644">
        <w:rPr>
          <w:color w:val="000000" w:themeColor="text1"/>
        </w:rPr>
        <w:t xml:space="preserve"> collaboration agreements among </w:t>
      </w:r>
      <w:r w:rsidR="008B7745" w:rsidRPr="00DB4644">
        <w:rPr>
          <w:color w:val="000000" w:themeColor="text1"/>
        </w:rPr>
        <w:t xml:space="preserve">agencies and </w:t>
      </w:r>
      <w:proofErr w:type="gramStart"/>
      <w:r w:rsidR="008B7745" w:rsidRPr="00DB4644">
        <w:rPr>
          <w:color w:val="000000" w:themeColor="text1"/>
        </w:rPr>
        <w:t>systems</w:t>
      </w:r>
      <w:r w:rsidR="00666685" w:rsidRPr="00DB4644">
        <w:rPr>
          <w:color w:val="000000" w:themeColor="text1"/>
        </w:rPr>
        <w:t>;</w:t>
      </w:r>
      <w:proofErr w:type="gramEnd"/>
    </w:p>
    <w:p w14:paraId="5C2B4165" w14:textId="54E0055E" w:rsidR="008B7745" w:rsidRPr="00DB4644" w:rsidRDefault="00666685" w:rsidP="000841E6">
      <w:pPr>
        <w:ind w:firstLine="720"/>
        <w:contextualSpacing/>
      </w:pPr>
      <w:r w:rsidRPr="00DB4644">
        <w:rPr>
          <w:color w:val="000000" w:themeColor="text1"/>
        </w:rPr>
        <w:t>(</w:t>
      </w:r>
      <w:r w:rsidR="00D57B2E" w:rsidRPr="00DB4644">
        <w:rPr>
          <w:color w:val="000000" w:themeColor="text1"/>
        </w:rPr>
        <w:t>i</w:t>
      </w:r>
      <w:r w:rsidR="008B7745" w:rsidRPr="00DB4644">
        <w:rPr>
          <w:color w:val="000000" w:themeColor="text1"/>
        </w:rPr>
        <w:t>v</w:t>
      </w:r>
      <w:r w:rsidRPr="00DB4644">
        <w:rPr>
          <w:color w:val="000000" w:themeColor="text1"/>
        </w:rPr>
        <w:t>)</w:t>
      </w:r>
      <w:r w:rsidR="009A4213" w:rsidRPr="00DB4644">
        <w:rPr>
          <w:color w:val="000000" w:themeColor="text1"/>
        </w:rPr>
        <w:t xml:space="preserve">  </w:t>
      </w:r>
      <w:r w:rsidR="008B7745" w:rsidRPr="00DB4644">
        <w:rPr>
          <w:color w:val="000000" w:themeColor="text1"/>
        </w:rPr>
        <w:t>Collect and analyze data</w:t>
      </w:r>
      <w:r w:rsidR="009C2F66" w:rsidRPr="00DB4644">
        <w:rPr>
          <w:color w:val="000000" w:themeColor="text1"/>
        </w:rPr>
        <w:t xml:space="preserve"> to </w:t>
      </w:r>
      <w:r w:rsidR="008B7745" w:rsidRPr="00DB4644">
        <w:rPr>
          <w:color w:val="000000" w:themeColor="text1"/>
        </w:rPr>
        <w:t xml:space="preserve">identify </w:t>
      </w:r>
      <w:r w:rsidR="008B7745" w:rsidRPr="00DB4644">
        <w:rPr>
          <w:color w:val="auto"/>
        </w:rPr>
        <w:t xml:space="preserve">typically underserved families and </w:t>
      </w:r>
      <w:r w:rsidR="008B7745" w:rsidRPr="00DB4644">
        <w:t>vulnerable populations of infants and toddlers within communities and examin</w:t>
      </w:r>
      <w:r w:rsidR="009C2F66" w:rsidRPr="00DB4644">
        <w:t>e</w:t>
      </w:r>
      <w:r w:rsidR="008B7745" w:rsidRPr="00DB4644">
        <w:t xml:space="preserve"> </w:t>
      </w:r>
      <w:r w:rsidR="00EC61B6" w:rsidRPr="00DB4644">
        <w:t xml:space="preserve">IDEA </w:t>
      </w:r>
      <w:r w:rsidR="008B7745" w:rsidRPr="00DB4644">
        <w:t xml:space="preserve">Part C child find </w:t>
      </w:r>
      <w:proofErr w:type="gramStart"/>
      <w:r w:rsidR="008B7745" w:rsidRPr="00DB4644">
        <w:t>practices;</w:t>
      </w:r>
      <w:proofErr w:type="gramEnd"/>
    </w:p>
    <w:p w14:paraId="0560E0A1" w14:textId="720DB40D" w:rsidR="00970734" w:rsidRPr="00DB4644" w:rsidRDefault="008B7745" w:rsidP="009C2F66">
      <w:pPr>
        <w:ind w:firstLine="720"/>
        <w:contextualSpacing/>
        <w:rPr>
          <w:color w:val="000000" w:themeColor="text1"/>
        </w:rPr>
      </w:pPr>
      <w:r w:rsidRPr="00DB4644">
        <w:t>(v)</w:t>
      </w:r>
      <w:r w:rsidR="00D207D7" w:rsidRPr="00DB4644">
        <w:t xml:space="preserve">  </w:t>
      </w:r>
      <w:r w:rsidR="009C2F66" w:rsidRPr="00DB4644">
        <w:rPr>
          <w:color w:val="auto"/>
        </w:rPr>
        <w:t xml:space="preserve">Provide a continuum of child and family support services across </w:t>
      </w:r>
      <w:r w:rsidR="009C2F66" w:rsidRPr="00DB4644">
        <w:rPr>
          <w:rFonts w:eastAsia="Calibri"/>
          <w:color w:val="auto"/>
        </w:rPr>
        <w:t>health, early care and education, and social service systems;</w:t>
      </w:r>
      <w:r w:rsidR="00970734" w:rsidRPr="00DB4644">
        <w:rPr>
          <w:color w:val="000000" w:themeColor="text1"/>
        </w:rPr>
        <w:t xml:space="preserve"> </w:t>
      </w:r>
      <w:r w:rsidR="009C2F66" w:rsidRPr="00DB4644">
        <w:rPr>
          <w:color w:val="000000" w:themeColor="text1"/>
        </w:rPr>
        <w:t>and</w:t>
      </w:r>
    </w:p>
    <w:p w14:paraId="401FFBCC" w14:textId="43788D54" w:rsidR="009E0799" w:rsidRPr="00DB4644" w:rsidRDefault="00970734" w:rsidP="009C2F66">
      <w:pPr>
        <w:ind w:firstLine="720"/>
        <w:contextualSpacing/>
        <w:rPr>
          <w:color w:val="000000" w:themeColor="text1"/>
        </w:rPr>
      </w:pPr>
      <w:r w:rsidRPr="00DB4644">
        <w:rPr>
          <w:color w:val="000000" w:themeColor="text1"/>
        </w:rPr>
        <w:t xml:space="preserve">(vi)  </w:t>
      </w:r>
      <w:r w:rsidRPr="00DB4644">
        <w:rPr>
          <w:color w:val="auto"/>
        </w:rPr>
        <w:t>Collect data regarding the connection among identification, screening</w:t>
      </w:r>
      <w:r w:rsidR="00966A42" w:rsidRPr="00DB4644">
        <w:rPr>
          <w:color w:val="auto"/>
        </w:rPr>
        <w:t>,</w:t>
      </w:r>
      <w:r w:rsidR="00F71E58" w:rsidRPr="00DB4644">
        <w:rPr>
          <w:color w:val="auto"/>
        </w:rPr>
        <w:t xml:space="preserve"> referral,</w:t>
      </w:r>
      <w:r w:rsidRPr="00DB4644">
        <w:rPr>
          <w:color w:val="auto"/>
        </w:rPr>
        <w:t xml:space="preserve"> and tracking strategies used, the fidelity of the implementation of </w:t>
      </w:r>
      <w:r w:rsidR="009C2F66" w:rsidRPr="00DB4644">
        <w:rPr>
          <w:color w:val="auto"/>
        </w:rPr>
        <w:lastRenderedPageBreak/>
        <w:t>practices,</w:t>
      </w:r>
      <w:r w:rsidRPr="00DB4644">
        <w:rPr>
          <w:color w:val="auto"/>
        </w:rPr>
        <w:t xml:space="preserve"> </w:t>
      </w:r>
      <w:r w:rsidR="009C2F66" w:rsidRPr="00DB4644">
        <w:rPr>
          <w:color w:val="auto"/>
        </w:rPr>
        <w:t xml:space="preserve">the services delivered, </w:t>
      </w:r>
      <w:r w:rsidRPr="00DB4644">
        <w:rPr>
          <w:color w:val="auto"/>
        </w:rPr>
        <w:t>and child and family outcomes</w:t>
      </w:r>
      <w:r w:rsidR="009C2F66" w:rsidRPr="00DB4644">
        <w:rPr>
          <w:color w:val="auto"/>
        </w:rPr>
        <w:t>;</w:t>
      </w:r>
      <w:r w:rsidRPr="00DB4644">
        <w:rPr>
          <w:color w:val="auto"/>
        </w:rPr>
        <w:t xml:space="preserve"> </w:t>
      </w:r>
      <w:r w:rsidRPr="00DB4644">
        <w:rPr>
          <w:color w:val="000000" w:themeColor="text1"/>
        </w:rPr>
        <w:t xml:space="preserve">and </w:t>
      </w:r>
      <w:r w:rsidRPr="00DB4644">
        <w:t>communicate</w:t>
      </w:r>
      <w:r w:rsidRPr="00DB4644" w:rsidDel="00166431">
        <w:rPr>
          <w:color w:val="000000" w:themeColor="text1"/>
        </w:rPr>
        <w:t xml:space="preserve"> </w:t>
      </w:r>
      <w:r w:rsidRPr="00DB4644">
        <w:rPr>
          <w:color w:val="000000" w:themeColor="text1"/>
        </w:rPr>
        <w:t>regularly about the data at the local</w:t>
      </w:r>
      <w:r w:rsidR="009C2F66" w:rsidRPr="00DB4644">
        <w:rPr>
          <w:color w:val="000000" w:themeColor="text1"/>
        </w:rPr>
        <w:t xml:space="preserve"> </w:t>
      </w:r>
      <w:r w:rsidRPr="00DB4644">
        <w:rPr>
          <w:color w:val="000000" w:themeColor="text1"/>
        </w:rPr>
        <w:t xml:space="preserve">and State </w:t>
      </w:r>
      <w:proofErr w:type="gramStart"/>
      <w:r w:rsidRPr="00DB4644">
        <w:rPr>
          <w:color w:val="000000" w:themeColor="text1"/>
        </w:rPr>
        <w:t>levels;</w:t>
      </w:r>
      <w:proofErr w:type="gramEnd"/>
    </w:p>
    <w:p w14:paraId="107B830E" w14:textId="1C085798" w:rsidR="002C3141" w:rsidRPr="00DB4644" w:rsidRDefault="00F46EE2" w:rsidP="000841E6">
      <w:pPr>
        <w:ind w:firstLine="720"/>
        <w:contextualSpacing/>
        <w:rPr>
          <w:color w:val="000000" w:themeColor="text1"/>
        </w:rPr>
      </w:pPr>
      <w:r w:rsidRPr="00DB4644">
        <w:t>(</w:t>
      </w:r>
      <w:r w:rsidR="000173D7" w:rsidRPr="00DB4644">
        <w:t>3</w:t>
      </w:r>
      <w:r w:rsidRPr="00DB4644">
        <w:t xml:space="preserve">)  </w:t>
      </w:r>
      <w:r w:rsidR="001777FB" w:rsidRPr="00DB4644">
        <w:t xml:space="preserve">Strategies for the grantee to </w:t>
      </w:r>
      <w:r w:rsidR="004615FF" w:rsidRPr="00DB4644">
        <w:t>develop a manual</w:t>
      </w:r>
      <w:r w:rsidR="00B23647">
        <w:t xml:space="preserve">, </w:t>
      </w:r>
      <w:r w:rsidR="004615FF" w:rsidRPr="00DB4644">
        <w:t>toolkit</w:t>
      </w:r>
      <w:r w:rsidR="0047043B">
        <w:t>,</w:t>
      </w:r>
      <w:r w:rsidR="004615FF" w:rsidRPr="00DB4644">
        <w:t xml:space="preserve"> </w:t>
      </w:r>
      <w:r w:rsidR="00B23647">
        <w:t xml:space="preserve">and other resources for disseminating information on </w:t>
      </w:r>
      <w:r w:rsidR="001777FB" w:rsidRPr="00DB4644">
        <w:t>the final version of the model by the end of the grant period, such as developing easily accessible online products that specify model core components critical for improving outcomes, professional development materials, fidelity measures,</w:t>
      </w:r>
      <w:r w:rsidR="003E6D2C">
        <w:t xml:space="preserve"> key outcomes from the model (e.g.</w:t>
      </w:r>
      <w:r w:rsidR="00206E4E">
        <w:t>,</w:t>
      </w:r>
      <w:r w:rsidR="003E6D2C">
        <w:t xml:space="preserve"> increases in the equity of referrals),</w:t>
      </w:r>
      <w:r w:rsidR="001777FB" w:rsidRPr="00DB4644">
        <w:t xml:space="preserve"> and implementation procedures </w:t>
      </w:r>
      <w:r w:rsidR="001777FB" w:rsidRPr="00DB4644">
        <w:rPr>
          <w:color w:val="000000" w:themeColor="text1"/>
        </w:rPr>
        <w:t xml:space="preserve">for disseminating the model and its components; </w:t>
      </w:r>
      <w:r w:rsidR="0055211F" w:rsidRPr="00DB4644">
        <w:rPr>
          <w:color w:val="000000" w:themeColor="text1"/>
        </w:rPr>
        <w:t>and</w:t>
      </w:r>
    </w:p>
    <w:p w14:paraId="6D5F58EB" w14:textId="29862F72" w:rsidR="0055211F" w:rsidRPr="00DB4644" w:rsidRDefault="0055211F" w:rsidP="000841E6">
      <w:pPr>
        <w:ind w:firstLine="720"/>
        <w:contextualSpacing/>
        <w:rPr>
          <w:color w:val="000000" w:themeColor="text1"/>
        </w:rPr>
      </w:pPr>
      <w:r w:rsidRPr="00DB4644">
        <w:rPr>
          <w:color w:val="000000" w:themeColor="text1"/>
        </w:rPr>
        <w:t>(</w:t>
      </w:r>
      <w:r w:rsidR="00EB1F60" w:rsidRPr="00DB4644">
        <w:rPr>
          <w:color w:val="000000" w:themeColor="text1"/>
        </w:rPr>
        <w:t>4</w:t>
      </w:r>
      <w:r w:rsidRPr="00DB4644">
        <w:rPr>
          <w:color w:val="000000" w:themeColor="text1"/>
        </w:rPr>
        <w:t xml:space="preserve">) </w:t>
      </w:r>
      <w:r w:rsidR="002B63BC" w:rsidRPr="00DB4644">
        <w:rPr>
          <w:color w:val="000000" w:themeColor="text1"/>
        </w:rPr>
        <w:t xml:space="preserve"> </w:t>
      </w:r>
      <w:r w:rsidRPr="00DB4644">
        <w:rPr>
          <w:color w:val="000000" w:themeColor="text1"/>
        </w:rPr>
        <w:t xml:space="preserve">Strategies for the grantee to assist </w:t>
      </w:r>
      <w:r w:rsidR="008712D2" w:rsidRPr="00DB4644">
        <w:rPr>
          <w:color w:val="000000" w:themeColor="text1"/>
        </w:rPr>
        <w:t>S</w:t>
      </w:r>
      <w:r w:rsidRPr="00DB4644">
        <w:rPr>
          <w:color w:val="000000" w:themeColor="text1"/>
        </w:rPr>
        <w:t xml:space="preserve">tate </w:t>
      </w:r>
      <w:r w:rsidR="009C2F66" w:rsidRPr="00DB4644">
        <w:rPr>
          <w:color w:val="000000" w:themeColor="text1"/>
        </w:rPr>
        <w:t>and local</w:t>
      </w:r>
      <w:r w:rsidR="009C2F66" w:rsidRPr="00DB4644">
        <w:rPr>
          <w:color w:val="auto"/>
        </w:rPr>
        <w:t xml:space="preserve"> </w:t>
      </w:r>
      <w:r w:rsidR="009C2F66" w:rsidRPr="00DB4644">
        <w:rPr>
          <w:rFonts w:eastAsia="Calibri"/>
          <w:color w:val="auto"/>
        </w:rPr>
        <w:t>health, early care and education, and social service systems</w:t>
      </w:r>
      <w:r w:rsidR="009C2F66" w:rsidRPr="00DB4644">
        <w:rPr>
          <w:color w:val="000000" w:themeColor="text1"/>
        </w:rPr>
        <w:t xml:space="preserve"> </w:t>
      </w:r>
      <w:r w:rsidRPr="00DB4644">
        <w:rPr>
          <w:color w:val="000000" w:themeColor="text1"/>
        </w:rPr>
        <w:t xml:space="preserve">within the </w:t>
      </w:r>
      <w:r w:rsidR="008712D2" w:rsidRPr="00DB4644">
        <w:rPr>
          <w:color w:val="000000" w:themeColor="text1"/>
        </w:rPr>
        <w:t>S</w:t>
      </w:r>
      <w:r w:rsidRPr="00DB4644">
        <w:rPr>
          <w:color w:val="000000" w:themeColor="text1"/>
        </w:rPr>
        <w:t xml:space="preserve">tate </w:t>
      </w:r>
      <w:r w:rsidR="00921984" w:rsidRPr="00DB4644">
        <w:rPr>
          <w:color w:val="000000" w:themeColor="text1"/>
        </w:rPr>
        <w:t>to scale up a model and its components</w:t>
      </w:r>
      <w:r w:rsidRPr="00DB4644">
        <w:rPr>
          <w:color w:val="000000" w:themeColor="text1"/>
        </w:rPr>
        <w:t>.</w:t>
      </w:r>
    </w:p>
    <w:p w14:paraId="7DE32F58" w14:textId="37B6F922" w:rsidR="002C3141" w:rsidRPr="00DB4644" w:rsidRDefault="002C3141" w:rsidP="000841E6">
      <w:pPr>
        <w:ind w:firstLine="720"/>
        <w:contextualSpacing/>
        <w:rPr>
          <w:bCs w:val="0"/>
          <w:color w:val="000000" w:themeColor="text1"/>
        </w:rPr>
      </w:pPr>
      <w:r w:rsidRPr="00DB4644">
        <w:rPr>
          <w:color w:val="000000" w:themeColor="text1"/>
        </w:rPr>
        <w:t>To be considered for funding under this absolute priority, applicants must meet the requirements contained in this priority.</w:t>
      </w:r>
    </w:p>
    <w:p w14:paraId="0F9C4C77" w14:textId="02506B16" w:rsidR="002C3141" w:rsidRPr="00DB4644" w:rsidRDefault="002C3141" w:rsidP="000841E6">
      <w:pPr>
        <w:contextualSpacing/>
        <w:rPr>
          <w:color w:val="000000" w:themeColor="text1"/>
        </w:rPr>
      </w:pPr>
      <w:r w:rsidRPr="00DB4644">
        <w:rPr>
          <w:color w:val="000000" w:themeColor="text1"/>
          <w:u w:val="single"/>
        </w:rPr>
        <w:t>Application Requirements</w:t>
      </w:r>
      <w:r w:rsidR="00C8579A" w:rsidRPr="00DB4644">
        <w:rPr>
          <w:color w:val="000000" w:themeColor="text1"/>
          <w:u w:val="single"/>
        </w:rPr>
        <w:t>:</w:t>
      </w:r>
    </w:p>
    <w:p w14:paraId="7A2E30B1" w14:textId="77777777" w:rsidR="002C3141" w:rsidRPr="00DB4644" w:rsidRDefault="002C3141" w:rsidP="000841E6">
      <w:pPr>
        <w:ind w:firstLine="720"/>
        <w:contextualSpacing/>
        <w:rPr>
          <w:color w:val="000000" w:themeColor="text1"/>
        </w:rPr>
      </w:pPr>
      <w:r w:rsidRPr="00DB4644">
        <w:rPr>
          <w:color w:val="000000" w:themeColor="text1"/>
        </w:rPr>
        <w:t>An applicant must include in its application--</w:t>
      </w:r>
    </w:p>
    <w:p w14:paraId="590EF0BB" w14:textId="285F2715" w:rsidR="002C3141" w:rsidRPr="00DB4644" w:rsidRDefault="002C3141" w:rsidP="000841E6">
      <w:pPr>
        <w:ind w:firstLine="720"/>
        <w:contextualSpacing/>
        <w:rPr>
          <w:snapToGrid w:val="0"/>
          <w:color w:val="000000" w:themeColor="text1"/>
        </w:rPr>
      </w:pPr>
      <w:r w:rsidRPr="00DB4644">
        <w:rPr>
          <w:snapToGrid w:val="0"/>
          <w:color w:val="000000" w:themeColor="text1"/>
        </w:rPr>
        <w:t xml:space="preserve">(a)  </w:t>
      </w:r>
      <w:r w:rsidRPr="00DB4644">
        <w:rPr>
          <w:bCs w:val="0"/>
          <w:iCs/>
          <w:snapToGrid w:val="0"/>
          <w:color w:val="000000" w:themeColor="text1"/>
        </w:rPr>
        <w:t xml:space="preserve">A detailed review of the literature </w:t>
      </w:r>
      <w:r w:rsidR="00EC6F1F" w:rsidRPr="00DB4644">
        <w:rPr>
          <w:bCs w:val="0"/>
          <w:iCs/>
          <w:snapToGrid w:val="0"/>
          <w:color w:val="000000" w:themeColor="text1"/>
        </w:rPr>
        <w:t>addressing</w:t>
      </w:r>
      <w:r w:rsidR="007B42AA" w:rsidRPr="00DB4644">
        <w:rPr>
          <w:bCs w:val="0"/>
          <w:iCs/>
          <w:snapToGrid w:val="0"/>
          <w:color w:val="000000" w:themeColor="text1"/>
        </w:rPr>
        <w:t xml:space="preserve"> the proposed </w:t>
      </w:r>
      <w:r w:rsidR="007C1E98" w:rsidRPr="00DB4644">
        <w:rPr>
          <w:bCs w:val="0"/>
          <w:iCs/>
          <w:snapToGrid w:val="0"/>
          <w:color w:val="000000" w:themeColor="text1"/>
        </w:rPr>
        <w:t>evidence</w:t>
      </w:r>
      <w:r w:rsidR="001B6CB8" w:rsidRPr="00DB4644">
        <w:rPr>
          <w:bCs w:val="0"/>
          <w:iCs/>
          <w:snapToGrid w:val="0"/>
          <w:color w:val="000000" w:themeColor="text1"/>
        </w:rPr>
        <w:t>-</w:t>
      </w:r>
      <w:r w:rsidR="007C1E98" w:rsidRPr="00DB4644">
        <w:rPr>
          <w:bCs w:val="0"/>
          <w:iCs/>
          <w:snapToGrid w:val="0"/>
          <w:color w:val="000000" w:themeColor="text1"/>
        </w:rPr>
        <w:t xml:space="preserve">based </w:t>
      </w:r>
      <w:r w:rsidR="007B42AA" w:rsidRPr="00DB4644">
        <w:rPr>
          <w:bCs w:val="0"/>
          <w:iCs/>
          <w:snapToGrid w:val="0"/>
          <w:color w:val="000000" w:themeColor="text1"/>
        </w:rPr>
        <w:t xml:space="preserve">model </w:t>
      </w:r>
      <w:r w:rsidR="003A60B8" w:rsidRPr="00DB4644">
        <w:rPr>
          <w:bCs w:val="0"/>
          <w:iCs/>
          <w:snapToGrid w:val="0"/>
          <w:color w:val="000000" w:themeColor="text1"/>
        </w:rPr>
        <w:t xml:space="preserve">or its implementation </w:t>
      </w:r>
      <w:r w:rsidRPr="00DB4644">
        <w:rPr>
          <w:snapToGrid w:val="0"/>
          <w:color w:val="000000" w:themeColor="text1"/>
        </w:rPr>
        <w:lastRenderedPageBreak/>
        <w:t>components</w:t>
      </w:r>
      <w:r w:rsidR="00F9639A" w:rsidRPr="00DB4644">
        <w:rPr>
          <w:snapToGrid w:val="0"/>
          <w:color w:val="000000" w:themeColor="text1"/>
        </w:rPr>
        <w:t xml:space="preserve"> </w:t>
      </w:r>
      <w:r w:rsidR="0053211A" w:rsidRPr="00DB4644">
        <w:rPr>
          <w:snapToGrid w:val="0"/>
          <w:color w:val="000000" w:themeColor="text1"/>
        </w:rPr>
        <w:t xml:space="preserve">and the proposed processes to improve equitable identification, screening, referral, and tracking systems within a </w:t>
      </w:r>
      <w:proofErr w:type="gramStart"/>
      <w:r w:rsidR="0053211A" w:rsidRPr="00DB4644">
        <w:rPr>
          <w:snapToGrid w:val="0"/>
          <w:color w:val="000000" w:themeColor="text1"/>
        </w:rPr>
        <w:t>site</w:t>
      </w:r>
      <w:r w:rsidR="00965467" w:rsidRPr="00DB4644">
        <w:rPr>
          <w:bCs w:val="0"/>
          <w:iCs/>
          <w:snapToGrid w:val="0"/>
          <w:color w:val="000000" w:themeColor="text1"/>
        </w:rPr>
        <w:t>;</w:t>
      </w:r>
      <w:proofErr w:type="gramEnd"/>
    </w:p>
    <w:p w14:paraId="12A83B53" w14:textId="7F5DCACD" w:rsidR="003A60B8" w:rsidRPr="00DB4644" w:rsidRDefault="002C3141" w:rsidP="000841E6">
      <w:pPr>
        <w:ind w:firstLine="720"/>
        <w:contextualSpacing/>
        <w:rPr>
          <w:color w:val="000000" w:themeColor="text1"/>
        </w:rPr>
      </w:pPr>
      <w:r w:rsidRPr="00DB4644">
        <w:rPr>
          <w:color w:val="000000" w:themeColor="text1"/>
        </w:rPr>
        <w:t>(b)  A logic model</w:t>
      </w:r>
      <w:r w:rsidR="00C177AC" w:rsidRPr="00DB4644">
        <w:rPr>
          <w:rStyle w:val="FootnoteReference"/>
          <w:rFonts w:cs="Courier New"/>
          <w:color w:val="000000" w:themeColor="text1"/>
        </w:rPr>
        <w:footnoteReference w:id="8"/>
      </w:r>
      <w:r w:rsidR="00A04523" w:rsidRPr="00DB4644">
        <w:rPr>
          <w:color w:val="000000" w:themeColor="text1"/>
        </w:rPr>
        <w:t xml:space="preserve"> </w:t>
      </w:r>
      <w:r w:rsidRPr="00DB4644">
        <w:rPr>
          <w:color w:val="000000" w:themeColor="text1"/>
        </w:rPr>
        <w:t xml:space="preserve">that depicts, at a minimum, the goals, activities, outputs, and outcomes </w:t>
      </w:r>
      <w:r w:rsidR="00644B22" w:rsidRPr="00DB4644">
        <w:rPr>
          <w:color w:val="000000" w:themeColor="text1"/>
        </w:rPr>
        <w:t>(described in paragraph</w:t>
      </w:r>
      <w:r w:rsidR="00786E56" w:rsidRPr="00DB4644">
        <w:rPr>
          <w:color w:val="000000" w:themeColor="text1"/>
        </w:rPr>
        <w:t xml:space="preserve"> </w:t>
      </w:r>
      <w:r w:rsidR="00644B22" w:rsidRPr="00DB4644">
        <w:rPr>
          <w:color w:val="000000" w:themeColor="text1"/>
        </w:rPr>
        <w:t xml:space="preserve">(a) under the heading </w:t>
      </w:r>
      <w:r w:rsidR="00644B22" w:rsidRPr="00DB4644">
        <w:rPr>
          <w:color w:val="000000" w:themeColor="text1"/>
          <w:u w:val="single"/>
        </w:rPr>
        <w:t>Priority</w:t>
      </w:r>
      <w:r w:rsidR="00644B22" w:rsidRPr="00DB4644">
        <w:rPr>
          <w:color w:val="000000" w:themeColor="text1"/>
        </w:rPr>
        <w:t xml:space="preserve">) </w:t>
      </w:r>
      <w:r w:rsidRPr="00DB4644">
        <w:rPr>
          <w:color w:val="000000" w:themeColor="text1"/>
        </w:rPr>
        <w:t>of the proposed model demonstration project.</w:t>
      </w:r>
    </w:p>
    <w:p w14:paraId="5AF88849" w14:textId="2DD36ED7" w:rsidR="003A60B8" w:rsidRPr="00DB4644" w:rsidRDefault="003A60B8" w:rsidP="000841E6">
      <w:pPr>
        <w:contextualSpacing/>
        <w:rPr>
          <w:bCs w:val="0"/>
          <w:iCs/>
        </w:rPr>
      </w:pPr>
      <w:r w:rsidRPr="00DB4644">
        <w:rPr>
          <w:iCs/>
          <w:u w:val="single"/>
        </w:rPr>
        <w:t>Note</w:t>
      </w:r>
      <w:r w:rsidRPr="00DB4644">
        <w:rPr>
          <w:iCs/>
        </w:rPr>
        <w:t xml:space="preserve">:  The following websites provide </w:t>
      </w:r>
      <w:r w:rsidR="00320E77" w:rsidRPr="00DB4644">
        <w:rPr>
          <w:iCs/>
        </w:rPr>
        <w:t xml:space="preserve">resources </w:t>
      </w:r>
      <w:r w:rsidRPr="00DB4644">
        <w:rPr>
          <w:iCs/>
        </w:rPr>
        <w:t xml:space="preserve">for constructing logic models:  www.osepideasthatwork.org/logicModel and </w:t>
      </w:r>
      <w:proofErr w:type="gramStart"/>
      <w:r w:rsidRPr="00DB4644">
        <w:rPr>
          <w:iCs/>
        </w:rPr>
        <w:t>www.osepideasthatwork.org/resources-grantees/program-areas/ta-ta/tad-project-logic-model-and-conceptual-framework</w:t>
      </w:r>
      <w:r w:rsidR="00186FAE" w:rsidRPr="00DB4644">
        <w:rPr>
          <w:iCs/>
        </w:rPr>
        <w:t>;</w:t>
      </w:r>
      <w:proofErr w:type="gramEnd"/>
    </w:p>
    <w:p w14:paraId="0B914E03" w14:textId="2C9A54A7" w:rsidR="002C3141" w:rsidRPr="00DB4644" w:rsidRDefault="006673E9" w:rsidP="000841E6">
      <w:pPr>
        <w:ind w:firstLine="720"/>
        <w:contextualSpacing/>
        <w:rPr>
          <w:snapToGrid w:val="0"/>
          <w:color w:val="000000" w:themeColor="text1"/>
        </w:rPr>
      </w:pPr>
      <w:r w:rsidRPr="00DB4644">
        <w:rPr>
          <w:iCs/>
          <w:color w:val="000000" w:themeColor="text1"/>
        </w:rPr>
        <w:t xml:space="preserve">(c) </w:t>
      </w:r>
      <w:r w:rsidR="00494E90" w:rsidRPr="00DB4644">
        <w:rPr>
          <w:iCs/>
          <w:color w:val="000000" w:themeColor="text1"/>
        </w:rPr>
        <w:t xml:space="preserve"> </w:t>
      </w:r>
      <w:r w:rsidR="002C3141" w:rsidRPr="00DB4644">
        <w:rPr>
          <w:snapToGrid w:val="0"/>
          <w:color w:val="000000" w:themeColor="text1"/>
        </w:rPr>
        <w:t xml:space="preserve">A description of the activities and measures to be incorporated into the proposed model demonstration project </w:t>
      </w:r>
      <w:r w:rsidR="00AF7731" w:rsidRPr="00DB4644">
        <w:rPr>
          <w:snapToGrid w:val="0"/>
        </w:rPr>
        <w:t xml:space="preserve">(i.e., the project design) </w:t>
      </w:r>
      <w:r w:rsidR="002C3141" w:rsidRPr="00DB4644">
        <w:rPr>
          <w:snapToGrid w:val="0"/>
          <w:color w:val="000000" w:themeColor="text1"/>
        </w:rPr>
        <w:t xml:space="preserve">to </w:t>
      </w:r>
      <w:r w:rsidR="003D72ED" w:rsidRPr="00DB4644">
        <w:rPr>
          <w:snapToGrid w:val="0"/>
          <w:color w:val="000000" w:themeColor="text1"/>
        </w:rPr>
        <w:t xml:space="preserve">develop </w:t>
      </w:r>
      <w:r w:rsidR="00A003C6" w:rsidRPr="00DB4644">
        <w:rPr>
          <w:snapToGrid w:val="0"/>
          <w:color w:val="000000" w:themeColor="text1"/>
        </w:rPr>
        <w:t>equitable identification, screening, referral, and tracking systems</w:t>
      </w:r>
      <w:r w:rsidR="003D72ED" w:rsidRPr="00DB4644">
        <w:rPr>
          <w:snapToGrid w:val="0"/>
          <w:color w:val="000000" w:themeColor="text1"/>
        </w:rPr>
        <w:t xml:space="preserve">, </w:t>
      </w:r>
      <w:r w:rsidR="002C3141" w:rsidRPr="00DB4644">
        <w:rPr>
          <w:snapToGrid w:val="0"/>
          <w:color w:val="000000" w:themeColor="text1"/>
        </w:rPr>
        <w:t>including a timeline of how and when the components are introduced within the model.  A detailed and complete description must include the following:</w:t>
      </w:r>
    </w:p>
    <w:p w14:paraId="606A755F" w14:textId="22564ECC" w:rsidR="002C3141" w:rsidRPr="00DB4644" w:rsidRDefault="002C3141" w:rsidP="000841E6">
      <w:pPr>
        <w:ind w:firstLine="720"/>
        <w:contextualSpacing/>
        <w:rPr>
          <w:snapToGrid w:val="0"/>
          <w:color w:val="000000" w:themeColor="text1"/>
        </w:rPr>
      </w:pPr>
      <w:r w:rsidRPr="00DB4644">
        <w:rPr>
          <w:snapToGrid w:val="0"/>
          <w:color w:val="000000" w:themeColor="text1"/>
        </w:rPr>
        <w:lastRenderedPageBreak/>
        <w:t xml:space="preserve">(1)  </w:t>
      </w:r>
      <w:r w:rsidR="00C6218A" w:rsidRPr="00DB4644">
        <w:rPr>
          <w:snapToGrid w:val="0"/>
          <w:color w:val="000000" w:themeColor="text1"/>
        </w:rPr>
        <w:t xml:space="preserve">Each </w:t>
      </w:r>
      <w:r w:rsidR="00E45803" w:rsidRPr="00DB4644">
        <w:rPr>
          <w:snapToGrid w:val="0"/>
          <w:color w:val="000000" w:themeColor="text1"/>
        </w:rPr>
        <w:t xml:space="preserve">of </w:t>
      </w:r>
      <w:r w:rsidRPr="00DB4644">
        <w:rPr>
          <w:snapToGrid w:val="0"/>
          <w:color w:val="000000" w:themeColor="text1"/>
        </w:rPr>
        <w:t xml:space="preserve">the </w:t>
      </w:r>
      <w:r w:rsidR="00A003C6" w:rsidRPr="00DB4644">
        <w:rPr>
          <w:snapToGrid w:val="0"/>
          <w:color w:val="000000" w:themeColor="text1"/>
        </w:rPr>
        <w:t>identification, screening, referral, and tracking system</w:t>
      </w:r>
      <w:r w:rsidRPr="00DB4644">
        <w:rPr>
          <w:snapToGrid w:val="0"/>
          <w:color w:val="000000" w:themeColor="text1"/>
        </w:rPr>
        <w:t xml:space="preserve"> components.</w:t>
      </w:r>
    </w:p>
    <w:p w14:paraId="6F25A4C3" w14:textId="3C72655C" w:rsidR="002C3141" w:rsidRPr="00DB4644" w:rsidRDefault="002C3141" w:rsidP="000841E6">
      <w:pPr>
        <w:ind w:firstLine="720"/>
        <w:contextualSpacing/>
        <w:rPr>
          <w:snapToGrid w:val="0"/>
          <w:color w:val="000000" w:themeColor="text1"/>
        </w:rPr>
      </w:pPr>
      <w:r w:rsidRPr="00DB4644">
        <w:rPr>
          <w:snapToGrid w:val="0"/>
          <w:color w:val="000000" w:themeColor="text1"/>
        </w:rPr>
        <w:t xml:space="preserve">(2)  The existing and proposed </w:t>
      </w:r>
      <w:r w:rsidR="00A35D25" w:rsidRPr="00DB4644">
        <w:rPr>
          <w:snapToGrid w:val="0"/>
          <w:color w:val="000000" w:themeColor="text1"/>
        </w:rPr>
        <w:t>measures</w:t>
      </w:r>
      <w:r w:rsidR="00A003C6" w:rsidRPr="00DB4644">
        <w:rPr>
          <w:snapToGrid w:val="0"/>
          <w:color w:val="000000" w:themeColor="text1"/>
        </w:rPr>
        <w:t xml:space="preserve"> of</w:t>
      </w:r>
      <w:r w:rsidR="00A35D25" w:rsidRPr="00DB4644">
        <w:rPr>
          <w:color w:val="000000" w:themeColor="text1"/>
        </w:rPr>
        <w:t xml:space="preserve"> fidelity of the implementation of evidence</w:t>
      </w:r>
      <w:r w:rsidR="001B6CB8" w:rsidRPr="00DB4644">
        <w:rPr>
          <w:color w:val="000000" w:themeColor="text1"/>
        </w:rPr>
        <w:t>-</w:t>
      </w:r>
      <w:r w:rsidR="00A35D25" w:rsidRPr="00DB4644">
        <w:rPr>
          <w:color w:val="000000" w:themeColor="text1"/>
        </w:rPr>
        <w:t xml:space="preserve">based </w:t>
      </w:r>
      <w:r w:rsidR="00A003C6" w:rsidRPr="00DB4644">
        <w:rPr>
          <w:color w:val="000000" w:themeColor="text1"/>
        </w:rPr>
        <w:t xml:space="preserve">identification, screening, referral, and tracking practices; </w:t>
      </w:r>
      <w:r w:rsidR="00A003C6" w:rsidRPr="00DB4644">
        <w:rPr>
          <w:color w:val="auto"/>
        </w:rPr>
        <w:t xml:space="preserve">services being accessed by infants and toddlers </w:t>
      </w:r>
      <w:r w:rsidR="005E550A" w:rsidRPr="00DB4644">
        <w:rPr>
          <w:color w:val="auto"/>
        </w:rPr>
        <w:t xml:space="preserve">with disabilities </w:t>
      </w:r>
      <w:r w:rsidR="00A003C6" w:rsidRPr="00DB4644">
        <w:rPr>
          <w:color w:val="auto"/>
        </w:rPr>
        <w:t>and their families; timeliness and appropriateness of referrals to IDEA Part C; demographics of infants and toddlers referred to IDEA Part C</w:t>
      </w:r>
      <w:r w:rsidR="00A003C6" w:rsidRPr="00DB4644">
        <w:rPr>
          <w:color w:val="000000" w:themeColor="text1"/>
        </w:rPr>
        <w:t>;</w:t>
      </w:r>
      <w:r w:rsidR="00E03489" w:rsidRPr="00DB4644">
        <w:rPr>
          <w:color w:val="000000" w:themeColor="text1"/>
        </w:rPr>
        <w:t xml:space="preserve"> </w:t>
      </w:r>
      <w:r w:rsidR="00A35D25" w:rsidRPr="00DB4644">
        <w:rPr>
          <w:color w:val="000000" w:themeColor="text1"/>
        </w:rPr>
        <w:t xml:space="preserve">and child </w:t>
      </w:r>
      <w:r w:rsidR="00A003C6" w:rsidRPr="00DB4644">
        <w:rPr>
          <w:color w:val="000000" w:themeColor="text1"/>
        </w:rPr>
        <w:t xml:space="preserve">and family </w:t>
      </w:r>
      <w:r w:rsidR="00A35D25" w:rsidRPr="00DB4644">
        <w:rPr>
          <w:color w:val="000000" w:themeColor="text1"/>
        </w:rPr>
        <w:t>outcomes</w:t>
      </w:r>
      <w:r w:rsidR="00A003C6" w:rsidRPr="00DB4644">
        <w:rPr>
          <w:color w:val="000000" w:themeColor="text1"/>
        </w:rPr>
        <w:t xml:space="preserve"> in the community</w:t>
      </w:r>
      <w:r w:rsidR="00A35D25" w:rsidRPr="00DB4644">
        <w:rPr>
          <w:color w:val="000000" w:themeColor="text1"/>
        </w:rPr>
        <w:t>, as well as</w:t>
      </w:r>
      <w:r w:rsidRPr="00DB4644">
        <w:rPr>
          <w:snapToGrid w:val="0"/>
          <w:color w:val="000000" w:themeColor="text1"/>
        </w:rPr>
        <w:t xml:space="preserve"> social validity measures. </w:t>
      </w:r>
      <w:r w:rsidR="008903DB" w:rsidRPr="00DB4644">
        <w:rPr>
          <w:snapToGrid w:val="0"/>
          <w:color w:val="000000" w:themeColor="text1"/>
        </w:rPr>
        <w:t xml:space="preserve"> </w:t>
      </w:r>
      <w:r w:rsidRPr="00DB4644">
        <w:rPr>
          <w:snapToGrid w:val="0"/>
          <w:color w:val="000000" w:themeColor="text1"/>
        </w:rPr>
        <w:t xml:space="preserve">The measures </w:t>
      </w:r>
      <w:r w:rsidR="00A264A2" w:rsidRPr="00DB4644">
        <w:rPr>
          <w:snapToGrid w:val="0"/>
          <w:color w:val="000000" w:themeColor="text1"/>
        </w:rPr>
        <w:t xml:space="preserve">must </w:t>
      </w:r>
      <w:r w:rsidRPr="00DB4644">
        <w:rPr>
          <w:snapToGrid w:val="0"/>
          <w:color w:val="000000" w:themeColor="text1"/>
        </w:rPr>
        <w:t xml:space="preserve">be described as completely as possible, referenced as appropriate, and included, when available, in </w:t>
      </w:r>
      <w:r w:rsidR="00EF25D4" w:rsidRPr="00DB4644">
        <w:rPr>
          <w:snapToGrid w:val="0"/>
          <w:color w:val="000000" w:themeColor="text1"/>
        </w:rPr>
        <w:t>A</w:t>
      </w:r>
      <w:r w:rsidRPr="00DB4644">
        <w:rPr>
          <w:snapToGrid w:val="0"/>
          <w:color w:val="000000" w:themeColor="text1"/>
        </w:rPr>
        <w:t>ppendix</w:t>
      </w:r>
      <w:r w:rsidR="00EF25D4" w:rsidRPr="00DB4644">
        <w:rPr>
          <w:snapToGrid w:val="0"/>
          <w:color w:val="000000" w:themeColor="text1"/>
        </w:rPr>
        <w:t xml:space="preserve"> A</w:t>
      </w:r>
      <w:r w:rsidRPr="00DB4644">
        <w:rPr>
          <w:snapToGrid w:val="0"/>
          <w:color w:val="000000" w:themeColor="text1"/>
        </w:rPr>
        <w:t>.</w:t>
      </w:r>
    </w:p>
    <w:p w14:paraId="122EB239" w14:textId="2EC56F97" w:rsidR="002C3141" w:rsidRPr="00DB4644" w:rsidRDefault="002C3141" w:rsidP="000841E6">
      <w:pPr>
        <w:ind w:firstLine="720"/>
        <w:contextualSpacing/>
        <w:rPr>
          <w:color w:val="000000" w:themeColor="text1"/>
        </w:rPr>
      </w:pPr>
      <w:r w:rsidRPr="00DB4644">
        <w:rPr>
          <w:color w:val="000000" w:themeColor="text1"/>
        </w:rPr>
        <w:t xml:space="preserve">(3)  </w:t>
      </w:r>
      <w:r w:rsidR="00C6218A" w:rsidRPr="00DB4644">
        <w:rPr>
          <w:color w:val="000000" w:themeColor="text1"/>
        </w:rPr>
        <w:t xml:space="preserve">Each </w:t>
      </w:r>
      <w:r w:rsidR="00E45803" w:rsidRPr="00DB4644">
        <w:rPr>
          <w:color w:val="000000" w:themeColor="text1"/>
        </w:rPr>
        <w:t xml:space="preserve">of </w:t>
      </w:r>
      <w:r w:rsidRPr="00DB4644">
        <w:rPr>
          <w:color w:val="000000" w:themeColor="text1"/>
        </w:rPr>
        <w:t xml:space="preserve">the implementation components, including, at a minimum, those listed </w:t>
      </w:r>
      <w:r w:rsidR="00B721F1" w:rsidRPr="00DB4644">
        <w:rPr>
          <w:color w:val="000000" w:themeColor="text1"/>
        </w:rPr>
        <w:t>under</w:t>
      </w:r>
      <w:r w:rsidR="00593881" w:rsidRPr="00DB4644">
        <w:rPr>
          <w:color w:val="000000" w:themeColor="text1"/>
        </w:rPr>
        <w:t xml:space="preserve"> </w:t>
      </w:r>
      <w:r w:rsidRPr="00DB4644">
        <w:rPr>
          <w:color w:val="000000" w:themeColor="text1"/>
        </w:rPr>
        <w:t xml:space="preserve">paragraph (b) under the heading </w:t>
      </w:r>
      <w:r w:rsidRPr="00DB4644">
        <w:rPr>
          <w:color w:val="000000" w:themeColor="text1"/>
          <w:u w:val="single"/>
        </w:rPr>
        <w:t>Priority</w:t>
      </w:r>
      <w:r w:rsidRPr="00DB4644">
        <w:rPr>
          <w:snapToGrid w:val="0"/>
          <w:color w:val="000000" w:themeColor="text1"/>
        </w:rPr>
        <w:t>.</w:t>
      </w:r>
      <w:r w:rsidRPr="00DB4644">
        <w:rPr>
          <w:color w:val="000000" w:themeColor="text1"/>
        </w:rPr>
        <w:t xml:space="preserve">  The existing or proposed implementation fidelity measures</w:t>
      </w:r>
      <w:r w:rsidR="00A003C6" w:rsidRPr="00DB4644">
        <w:rPr>
          <w:color w:val="000000" w:themeColor="text1"/>
        </w:rPr>
        <w:t xml:space="preserve"> </w:t>
      </w:r>
      <w:r w:rsidR="00A264A2" w:rsidRPr="00DB4644">
        <w:rPr>
          <w:color w:val="000000" w:themeColor="text1"/>
        </w:rPr>
        <w:t xml:space="preserve">must </w:t>
      </w:r>
      <w:r w:rsidRPr="00DB4644">
        <w:rPr>
          <w:color w:val="000000" w:themeColor="text1"/>
        </w:rPr>
        <w:t xml:space="preserve">be described as completely as possible, referenced as appropriate, and included, when available, in </w:t>
      </w:r>
      <w:r w:rsidR="00EF25D4" w:rsidRPr="00DB4644">
        <w:rPr>
          <w:color w:val="000000" w:themeColor="text1"/>
        </w:rPr>
        <w:t>A</w:t>
      </w:r>
      <w:r w:rsidRPr="00DB4644">
        <w:rPr>
          <w:color w:val="000000" w:themeColor="text1"/>
        </w:rPr>
        <w:t>ppendix</w:t>
      </w:r>
      <w:r w:rsidR="00EF25D4" w:rsidRPr="00DB4644">
        <w:rPr>
          <w:color w:val="000000" w:themeColor="text1"/>
        </w:rPr>
        <w:t xml:space="preserve"> A</w:t>
      </w:r>
      <w:r w:rsidRPr="00DB4644">
        <w:rPr>
          <w:color w:val="000000" w:themeColor="text1"/>
        </w:rPr>
        <w:t xml:space="preserve">.  In addition, this description </w:t>
      </w:r>
      <w:r w:rsidR="00A264A2" w:rsidRPr="00DB4644">
        <w:rPr>
          <w:color w:val="000000" w:themeColor="text1"/>
        </w:rPr>
        <w:t xml:space="preserve">must </w:t>
      </w:r>
      <w:r w:rsidRPr="00DB4644">
        <w:rPr>
          <w:color w:val="000000" w:themeColor="text1"/>
        </w:rPr>
        <w:t>include</w:t>
      </w:r>
      <w:r w:rsidR="00EC0750" w:rsidRPr="00DB4644">
        <w:rPr>
          <w:color w:val="000000" w:themeColor="text1"/>
        </w:rPr>
        <w:t>--</w:t>
      </w:r>
    </w:p>
    <w:p w14:paraId="2477DF0B" w14:textId="1258C06A" w:rsidR="002C3141" w:rsidRPr="00DB4644" w:rsidRDefault="002C3141" w:rsidP="000841E6">
      <w:pPr>
        <w:ind w:firstLine="720"/>
        <w:contextualSpacing/>
        <w:rPr>
          <w:color w:val="000000" w:themeColor="text1"/>
        </w:rPr>
      </w:pPr>
      <w:r w:rsidRPr="00DB4644">
        <w:rPr>
          <w:color w:val="000000" w:themeColor="text1"/>
        </w:rPr>
        <w:t>(</w:t>
      </w:r>
      <w:proofErr w:type="spellStart"/>
      <w:r w:rsidRPr="00DB4644">
        <w:rPr>
          <w:color w:val="000000" w:themeColor="text1"/>
        </w:rPr>
        <w:t>i</w:t>
      </w:r>
      <w:proofErr w:type="spellEnd"/>
      <w:r w:rsidRPr="00DB4644">
        <w:rPr>
          <w:color w:val="000000" w:themeColor="text1"/>
        </w:rPr>
        <w:t>)  D</w:t>
      </w:r>
      <w:r w:rsidR="009F14B4" w:rsidRPr="00DB4644">
        <w:rPr>
          <w:color w:val="000000" w:themeColor="text1"/>
        </w:rPr>
        <w:t>emographics</w:t>
      </w:r>
      <w:r w:rsidR="004D713D">
        <w:rPr>
          <w:color w:val="000000" w:themeColor="text1"/>
        </w:rPr>
        <w:t xml:space="preserve"> (e.g.</w:t>
      </w:r>
      <w:r w:rsidR="008653C2">
        <w:rPr>
          <w:color w:val="000000" w:themeColor="text1"/>
        </w:rPr>
        <w:t>,</w:t>
      </w:r>
      <w:r w:rsidR="004D713D">
        <w:rPr>
          <w:color w:val="000000" w:themeColor="text1"/>
        </w:rPr>
        <w:t xml:space="preserve"> race and ethnicity, social economic status, primary home language)</w:t>
      </w:r>
      <w:r w:rsidR="00A003C6" w:rsidRPr="00DB4644">
        <w:rPr>
          <w:color w:val="000000" w:themeColor="text1"/>
        </w:rPr>
        <w:t xml:space="preserve"> of the families </w:t>
      </w:r>
      <w:r w:rsidR="005E550A" w:rsidRPr="00DB4644">
        <w:rPr>
          <w:color w:val="000000" w:themeColor="text1"/>
        </w:rPr>
        <w:t>of</w:t>
      </w:r>
      <w:r w:rsidR="00A003C6" w:rsidRPr="00DB4644">
        <w:rPr>
          <w:color w:val="000000" w:themeColor="text1"/>
        </w:rPr>
        <w:t xml:space="preserve"> infants and toddlers</w:t>
      </w:r>
      <w:r w:rsidR="005E550A" w:rsidRPr="00DB4644">
        <w:rPr>
          <w:color w:val="000000" w:themeColor="text1"/>
        </w:rPr>
        <w:t xml:space="preserve"> with disabilities</w:t>
      </w:r>
      <w:r w:rsidR="00006AC7" w:rsidRPr="00DB4644">
        <w:rPr>
          <w:color w:val="000000" w:themeColor="text1"/>
        </w:rPr>
        <w:t xml:space="preserve">, including the health, early care and education, and social services that </w:t>
      </w:r>
      <w:r w:rsidR="00006AC7" w:rsidRPr="00DB4644">
        <w:rPr>
          <w:color w:val="000000" w:themeColor="text1"/>
        </w:rPr>
        <w:lastRenderedPageBreak/>
        <w:t>they receive,</w:t>
      </w:r>
      <w:r w:rsidR="00A003C6" w:rsidRPr="00DB4644">
        <w:rPr>
          <w:color w:val="000000" w:themeColor="text1"/>
        </w:rPr>
        <w:t xml:space="preserve"> </w:t>
      </w:r>
      <w:r w:rsidR="00A264A2" w:rsidRPr="00DB4644">
        <w:rPr>
          <w:color w:val="000000" w:themeColor="text1"/>
        </w:rPr>
        <w:t>who</w:t>
      </w:r>
      <w:r w:rsidR="00006AC7" w:rsidRPr="00DB4644">
        <w:rPr>
          <w:color w:val="000000" w:themeColor="text1"/>
        </w:rPr>
        <w:t xml:space="preserve"> live within the local communities </w:t>
      </w:r>
      <w:r w:rsidRPr="00DB4644">
        <w:rPr>
          <w:color w:val="000000" w:themeColor="text1"/>
        </w:rPr>
        <w:t xml:space="preserve">that have been identified and successfully recruited </w:t>
      </w:r>
      <w:r w:rsidR="00006AC7" w:rsidRPr="00DB4644">
        <w:rPr>
          <w:color w:val="000000" w:themeColor="text1"/>
        </w:rPr>
        <w:t xml:space="preserve">as implementation sites </w:t>
      </w:r>
      <w:r w:rsidRPr="00DB4644">
        <w:rPr>
          <w:color w:val="000000" w:themeColor="text1"/>
        </w:rPr>
        <w:t xml:space="preserve">for the purposes of this application using the selection and recruitment strategies described in paragraph (b)(1) under the heading </w:t>
      </w:r>
      <w:proofErr w:type="gramStart"/>
      <w:r w:rsidRPr="00DB4644">
        <w:rPr>
          <w:color w:val="000000" w:themeColor="text1"/>
          <w:u w:val="single"/>
        </w:rPr>
        <w:t>Priority</w:t>
      </w:r>
      <w:r w:rsidRPr="00DB4644">
        <w:rPr>
          <w:color w:val="000000" w:themeColor="text1"/>
        </w:rPr>
        <w:t>;</w:t>
      </w:r>
      <w:proofErr w:type="gramEnd"/>
    </w:p>
    <w:p w14:paraId="16E7161E" w14:textId="3281E643" w:rsidR="002C3141" w:rsidRPr="00DB4644" w:rsidRDefault="002C3141" w:rsidP="000841E6">
      <w:pPr>
        <w:contextualSpacing/>
        <w:rPr>
          <w:color w:val="000000" w:themeColor="text1"/>
        </w:rPr>
      </w:pPr>
      <w:r w:rsidRPr="00DB4644" w:rsidDel="00D6742D">
        <w:rPr>
          <w:color w:val="000000" w:themeColor="text1"/>
          <w:u w:val="single"/>
        </w:rPr>
        <w:t>Note</w:t>
      </w:r>
      <w:r w:rsidRPr="00DB4644" w:rsidDel="00D6742D">
        <w:rPr>
          <w:color w:val="000000" w:themeColor="text1"/>
        </w:rPr>
        <w:t xml:space="preserve">:  Applicants are encouraged to identify, to the extent possible, </w:t>
      </w:r>
      <w:r w:rsidRPr="00DB4644">
        <w:rPr>
          <w:color w:val="000000" w:themeColor="text1"/>
        </w:rPr>
        <w:t>the sites</w:t>
      </w:r>
      <w:r w:rsidRPr="00DB4644" w:rsidDel="00D6742D">
        <w:rPr>
          <w:color w:val="000000" w:themeColor="text1"/>
        </w:rPr>
        <w:t xml:space="preserve"> willing to participate in the applicant’s model demonstration.</w:t>
      </w:r>
      <w:r w:rsidR="0055211F" w:rsidRPr="00DB4644">
        <w:rPr>
          <w:color w:val="000000" w:themeColor="text1"/>
        </w:rPr>
        <w:t xml:space="preserve"> </w:t>
      </w:r>
      <w:r w:rsidR="00206E1C" w:rsidRPr="00DB4644">
        <w:rPr>
          <w:color w:val="000000" w:themeColor="text1"/>
        </w:rPr>
        <w:t xml:space="preserve"> </w:t>
      </w:r>
      <w:r w:rsidRPr="00DB4644" w:rsidDel="00D6742D">
        <w:rPr>
          <w:color w:val="000000" w:themeColor="text1"/>
        </w:rPr>
        <w:t xml:space="preserve">Final site selection will be determined in consultation with the </w:t>
      </w:r>
      <w:r w:rsidR="00645137" w:rsidRPr="00DB4644">
        <w:rPr>
          <w:color w:val="000000" w:themeColor="text1"/>
        </w:rPr>
        <w:t>Office of Special Education Programs</w:t>
      </w:r>
      <w:r w:rsidR="00F06AEA" w:rsidRPr="00DB4644">
        <w:rPr>
          <w:color w:val="000000" w:themeColor="text1"/>
        </w:rPr>
        <w:t xml:space="preserve"> </w:t>
      </w:r>
      <w:r w:rsidR="00645137" w:rsidRPr="00DB4644">
        <w:rPr>
          <w:color w:val="000000" w:themeColor="text1"/>
        </w:rPr>
        <w:t>(</w:t>
      </w:r>
      <w:r w:rsidRPr="00DB4644" w:rsidDel="00D6742D">
        <w:rPr>
          <w:color w:val="000000" w:themeColor="text1"/>
        </w:rPr>
        <w:t>OSEP</w:t>
      </w:r>
      <w:r w:rsidR="00645137" w:rsidRPr="00DB4644">
        <w:rPr>
          <w:color w:val="000000" w:themeColor="text1"/>
        </w:rPr>
        <w:t>)</w:t>
      </w:r>
      <w:r w:rsidRPr="00DB4644" w:rsidDel="00D6742D">
        <w:rPr>
          <w:color w:val="000000" w:themeColor="text1"/>
        </w:rPr>
        <w:t xml:space="preserve"> project officer following the kick</w:t>
      </w:r>
      <w:r w:rsidR="00F12858" w:rsidRPr="00DB4644">
        <w:rPr>
          <w:color w:val="000000" w:themeColor="text1"/>
        </w:rPr>
        <w:noBreakHyphen/>
      </w:r>
      <w:r w:rsidRPr="00DB4644" w:rsidDel="00D6742D">
        <w:rPr>
          <w:color w:val="000000" w:themeColor="text1"/>
        </w:rPr>
        <w:t xml:space="preserve">off meeting described in paragraph </w:t>
      </w:r>
      <w:r w:rsidRPr="00DB4644">
        <w:rPr>
          <w:color w:val="000000" w:themeColor="text1"/>
        </w:rPr>
        <w:t>(</w:t>
      </w:r>
      <w:r w:rsidR="00966A42" w:rsidRPr="00DB4644">
        <w:rPr>
          <w:color w:val="000000" w:themeColor="text1"/>
        </w:rPr>
        <w:t>f</w:t>
      </w:r>
      <w:r w:rsidRPr="00DB4644" w:rsidDel="00D6742D">
        <w:rPr>
          <w:color w:val="000000" w:themeColor="text1"/>
        </w:rPr>
        <w:t>)(1) of these application requirements</w:t>
      </w:r>
      <w:r w:rsidR="00E43DE0" w:rsidRPr="00DB4644">
        <w:rPr>
          <w:color w:val="000000" w:themeColor="text1"/>
        </w:rPr>
        <w:t>; and</w:t>
      </w:r>
    </w:p>
    <w:p w14:paraId="3A4843C8" w14:textId="53FBBA84" w:rsidR="002C3141" w:rsidRPr="00DB4644" w:rsidRDefault="002C3141" w:rsidP="000841E6">
      <w:pPr>
        <w:ind w:firstLine="720"/>
        <w:contextualSpacing/>
        <w:rPr>
          <w:color w:val="000000" w:themeColor="text1"/>
        </w:rPr>
      </w:pPr>
      <w:r w:rsidRPr="00DB4644">
        <w:rPr>
          <w:color w:val="000000" w:themeColor="text1"/>
        </w:rPr>
        <w:t xml:space="preserve">(ii)  The lag </w:t>
      </w:r>
      <w:r w:rsidR="00320E77" w:rsidRPr="00DB4644">
        <w:rPr>
          <w:color w:val="000000" w:themeColor="text1"/>
        </w:rPr>
        <w:t xml:space="preserve">site implementation </w:t>
      </w:r>
      <w:r w:rsidRPr="00DB4644">
        <w:rPr>
          <w:color w:val="000000" w:themeColor="text1"/>
        </w:rPr>
        <w:t xml:space="preserve">design for implementation consistent with the requirements in paragraph (b)(2) under the heading </w:t>
      </w:r>
      <w:r w:rsidRPr="00DB4644">
        <w:rPr>
          <w:color w:val="000000" w:themeColor="text1"/>
          <w:u w:val="single"/>
        </w:rPr>
        <w:t>Priority</w:t>
      </w:r>
      <w:r w:rsidRPr="00DB4644">
        <w:rPr>
          <w:color w:val="000000" w:themeColor="text1"/>
        </w:rPr>
        <w:t>.</w:t>
      </w:r>
    </w:p>
    <w:p w14:paraId="6A8BD705" w14:textId="0AF18D24" w:rsidR="000C1CD5" w:rsidRPr="00DB4644" w:rsidRDefault="002C3141" w:rsidP="000841E6">
      <w:pPr>
        <w:ind w:firstLine="720"/>
        <w:contextualSpacing/>
        <w:rPr>
          <w:snapToGrid w:val="0"/>
          <w:color w:val="000000" w:themeColor="text1"/>
        </w:rPr>
      </w:pPr>
      <w:r w:rsidRPr="00DB4644">
        <w:rPr>
          <w:color w:val="000000" w:themeColor="text1"/>
        </w:rPr>
        <w:t xml:space="preserve">(4)  </w:t>
      </w:r>
      <w:r w:rsidR="00C6218A" w:rsidRPr="00DB4644">
        <w:rPr>
          <w:snapToGrid w:val="0"/>
          <w:color w:val="000000" w:themeColor="text1"/>
        </w:rPr>
        <w:t xml:space="preserve">Each of </w:t>
      </w:r>
      <w:r w:rsidRPr="00DB4644">
        <w:rPr>
          <w:snapToGrid w:val="0"/>
          <w:color w:val="000000" w:themeColor="text1"/>
        </w:rPr>
        <w:t xml:space="preserve">the strategies to promote sustaining and replicating the model, including, at a minimum, those listed </w:t>
      </w:r>
      <w:r w:rsidR="0034649D" w:rsidRPr="00DB4644">
        <w:rPr>
          <w:snapToGrid w:val="0"/>
          <w:color w:val="000000" w:themeColor="text1"/>
        </w:rPr>
        <w:t>under</w:t>
      </w:r>
      <w:r w:rsidRPr="00DB4644">
        <w:rPr>
          <w:snapToGrid w:val="0"/>
          <w:color w:val="000000" w:themeColor="text1"/>
        </w:rPr>
        <w:t xml:space="preserve"> paragraph (c) under the heading </w:t>
      </w:r>
      <w:r w:rsidRPr="00DB4644">
        <w:rPr>
          <w:snapToGrid w:val="0"/>
          <w:color w:val="000000" w:themeColor="text1"/>
          <w:u w:val="single"/>
        </w:rPr>
        <w:t>Priority</w:t>
      </w:r>
      <w:r w:rsidR="00966A42" w:rsidRPr="00DB4644">
        <w:rPr>
          <w:snapToGrid w:val="0"/>
          <w:color w:val="000000" w:themeColor="text1"/>
        </w:rPr>
        <w:t>.</w:t>
      </w:r>
    </w:p>
    <w:p w14:paraId="015D230E" w14:textId="129012F7" w:rsidR="002C3141" w:rsidRPr="00DB4644" w:rsidRDefault="000C1CD5" w:rsidP="000841E6">
      <w:pPr>
        <w:ind w:firstLine="720"/>
        <w:contextualSpacing/>
        <w:rPr>
          <w:snapToGrid w:val="0"/>
          <w:color w:val="000000" w:themeColor="text1"/>
        </w:rPr>
      </w:pPr>
      <w:r w:rsidRPr="00DB4644">
        <w:rPr>
          <w:snapToGrid w:val="0"/>
          <w:color w:val="000000" w:themeColor="text1"/>
        </w:rPr>
        <w:t xml:space="preserve">(5) </w:t>
      </w:r>
      <w:r w:rsidR="00966A42" w:rsidRPr="00DB4644">
        <w:rPr>
          <w:snapToGrid w:val="0"/>
          <w:color w:val="000000" w:themeColor="text1"/>
        </w:rPr>
        <w:t xml:space="preserve"> </w:t>
      </w:r>
      <w:r w:rsidR="00C52F98" w:rsidRPr="00DB4644">
        <w:rPr>
          <w:snapToGrid w:val="0"/>
          <w:color w:val="000000" w:themeColor="text1"/>
        </w:rPr>
        <w:t>The cost of the fully developed model and its implementation</w:t>
      </w:r>
      <w:r w:rsidR="00CB382C" w:rsidRPr="00DB4644">
        <w:rPr>
          <w:snapToGrid w:val="0"/>
          <w:color w:val="000000" w:themeColor="text1"/>
        </w:rPr>
        <w:t xml:space="preserve">, including the resources used by the </w:t>
      </w:r>
      <w:r w:rsidR="00DE1F44" w:rsidRPr="00DB4644">
        <w:rPr>
          <w:snapToGrid w:val="0"/>
          <w:color w:val="000000" w:themeColor="text1"/>
        </w:rPr>
        <w:t>model</w:t>
      </w:r>
      <w:r w:rsidR="00CB382C" w:rsidRPr="00DB4644">
        <w:rPr>
          <w:snapToGrid w:val="0"/>
          <w:color w:val="000000" w:themeColor="text1"/>
        </w:rPr>
        <w:t xml:space="preserve"> as well as their actual or estimated costs</w:t>
      </w:r>
      <w:r w:rsidR="00032698" w:rsidRPr="00DB4644">
        <w:rPr>
          <w:snapToGrid w:val="0"/>
          <w:color w:val="000000" w:themeColor="text1"/>
        </w:rPr>
        <w:t>.</w:t>
      </w:r>
      <w:r w:rsidR="009B1AD0" w:rsidRPr="00DB4644">
        <w:rPr>
          <w:rStyle w:val="FootnoteReference"/>
          <w:rFonts w:cs="Courier New"/>
          <w:snapToGrid w:val="0"/>
          <w:color w:val="000000" w:themeColor="text1"/>
        </w:rPr>
        <w:footnoteReference w:id="9"/>
      </w:r>
    </w:p>
    <w:p w14:paraId="6D1689EE" w14:textId="6C14A5DF" w:rsidR="002C3141" w:rsidRPr="00DB4644" w:rsidRDefault="002C3141" w:rsidP="000841E6">
      <w:pPr>
        <w:ind w:firstLine="720"/>
        <w:contextualSpacing/>
        <w:rPr>
          <w:snapToGrid w:val="0"/>
          <w:color w:val="000000" w:themeColor="text1"/>
        </w:rPr>
      </w:pPr>
      <w:r w:rsidRPr="00DB4644">
        <w:rPr>
          <w:snapToGrid w:val="0"/>
          <w:color w:val="000000" w:themeColor="text1"/>
        </w:rPr>
        <w:lastRenderedPageBreak/>
        <w:t>(</w:t>
      </w:r>
      <w:r w:rsidR="0034649D" w:rsidRPr="00DB4644">
        <w:rPr>
          <w:snapToGrid w:val="0"/>
          <w:color w:val="000000" w:themeColor="text1"/>
        </w:rPr>
        <w:t>d</w:t>
      </w:r>
      <w:r w:rsidRPr="00DB4644">
        <w:rPr>
          <w:snapToGrid w:val="0"/>
          <w:color w:val="000000" w:themeColor="text1"/>
        </w:rPr>
        <w:t xml:space="preserve">)  A description of the evaluation activities and measures to be incorporated into the proposed model demonstration project. </w:t>
      </w:r>
      <w:r w:rsidR="00494E90" w:rsidRPr="00DB4644">
        <w:rPr>
          <w:snapToGrid w:val="0"/>
          <w:color w:val="000000" w:themeColor="text1"/>
        </w:rPr>
        <w:t xml:space="preserve"> </w:t>
      </w:r>
      <w:r w:rsidRPr="00DB4644">
        <w:rPr>
          <w:snapToGrid w:val="0"/>
          <w:color w:val="000000" w:themeColor="text1"/>
        </w:rPr>
        <w:t>A detailed and complete description must include</w:t>
      </w:r>
      <w:r w:rsidR="0065661C" w:rsidRPr="00DB4644">
        <w:rPr>
          <w:snapToGrid w:val="0"/>
          <w:color w:val="000000" w:themeColor="text1"/>
        </w:rPr>
        <w:t>--</w:t>
      </w:r>
    </w:p>
    <w:p w14:paraId="14B651FF" w14:textId="15F3E6FA" w:rsidR="002C3141" w:rsidRPr="00DB4644" w:rsidRDefault="002C3141" w:rsidP="000841E6">
      <w:pPr>
        <w:ind w:firstLine="720"/>
        <w:contextualSpacing/>
        <w:rPr>
          <w:color w:val="000000" w:themeColor="text1"/>
        </w:rPr>
      </w:pPr>
      <w:r w:rsidRPr="00DB4644">
        <w:rPr>
          <w:color w:val="000000" w:themeColor="text1"/>
        </w:rPr>
        <w:t xml:space="preserve">(1)  A formative evaluation plan, consistent with the project’s logic model, that includes evaluation questions, sources </w:t>
      </w:r>
      <w:r w:rsidR="00544123" w:rsidRPr="00DB4644">
        <w:rPr>
          <w:color w:val="000000" w:themeColor="text1"/>
        </w:rPr>
        <w:t>o</w:t>
      </w:r>
      <w:r w:rsidR="00C31E27" w:rsidRPr="00DB4644">
        <w:rPr>
          <w:color w:val="000000" w:themeColor="text1"/>
        </w:rPr>
        <w:t>f</w:t>
      </w:r>
      <w:r w:rsidR="00593881" w:rsidRPr="00DB4644">
        <w:rPr>
          <w:color w:val="000000" w:themeColor="text1"/>
        </w:rPr>
        <w:t xml:space="preserve"> </w:t>
      </w:r>
      <w:r w:rsidRPr="00DB4644">
        <w:rPr>
          <w:color w:val="000000" w:themeColor="text1"/>
        </w:rPr>
        <w:t xml:space="preserve">data, a timeline for data collection, and analysis plans. </w:t>
      </w:r>
      <w:r w:rsidR="00494E90" w:rsidRPr="00DB4644">
        <w:rPr>
          <w:color w:val="000000" w:themeColor="text1"/>
        </w:rPr>
        <w:t xml:space="preserve"> </w:t>
      </w:r>
      <w:r w:rsidRPr="00DB4644">
        <w:rPr>
          <w:color w:val="000000" w:themeColor="text1"/>
        </w:rPr>
        <w:t xml:space="preserve">The plan must show how the outcome </w:t>
      </w:r>
      <w:r w:rsidR="00C31E27" w:rsidRPr="00DB4644">
        <w:rPr>
          <w:color w:val="000000" w:themeColor="text1"/>
        </w:rPr>
        <w:t xml:space="preserve">data </w:t>
      </w:r>
      <w:r w:rsidR="00644B22" w:rsidRPr="00DB4644">
        <w:rPr>
          <w:color w:val="000000" w:themeColor="text1"/>
        </w:rPr>
        <w:t>(</w:t>
      </w:r>
      <w:r w:rsidR="00320E77" w:rsidRPr="00DB4644">
        <w:rPr>
          <w:color w:val="000000" w:themeColor="text1"/>
        </w:rPr>
        <w:t>e.g.</w:t>
      </w:r>
      <w:r w:rsidR="00644B22" w:rsidRPr="00DB4644">
        <w:rPr>
          <w:color w:val="000000" w:themeColor="text1"/>
        </w:rPr>
        <w:t>,</w:t>
      </w:r>
      <w:r w:rsidRPr="00DB4644">
        <w:rPr>
          <w:color w:val="000000" w:themeColor="text1"/>
        </w:rPr>
        <w:t xml:space="preserve"> child</w:t>
      </w:r>
      <w:r w:rsidR="00644B22" w:rsidRPr="00DB4644">
        <w:rPr>
          <w:color w:val="000000" w:themeColor="text1"/>
        </w:rPr>
        <w:t xml:space="preserve">, </w:t>
      </w:r>
      <w:r w:rsidR="00006AC7" w:rsidRPr="00DB4644">
        <w:rPr>
          <w:color w:val="000000" w:themeColor="text1"/>
        </w:rPr>
        <w:t>family</w:t>
      </w:r>
      <w:r w:rsidR="00644B22" w:rsidRPr="00DB4644">
        <w:rPr>
          <w:color w:val="000000" w:themeColor="text1"/>
        </w:rPr>
        <w:t xml:space="preserve">, </w:t>
      </w:r>
      <w:r w:rsidR="00C31E27" w:rsidRPr="00DB4644">
        <w:rPr>
          <w:color w:val="000000" w:themeColor="text1"/>
        </w:rPr>
        <w:t>or</w:t>
      </w:r>
      <w:r w:rsidR="00644B22" w:rsidRPr="00DB4644">
        <w:rPr>
          <w:color w:val="000000" w:themeColor="text1"/>
        </w:rPr>
        <w:t xml:space="preserve"> systems</w:t>
      </w:r>
      <w:r w:rsidR="00C31E27" w:rsidRPr="00DB4644">
        <w:rPr>
          <w:color w:val="000000" w:themeColor="text1"/>
        </w:rPr>
        <w:t xml:space="preserve"> </w:t>
      </w:r>
      <w:r w:rsidRPr="00DB4644">
        <w:rPr>
          <w:color w:val="000000" w:themeColor="text1"/>
        </w:rPr>
        <w:t>measures, social validity) and implementation data (</w:t>
      </w:r>
      <w:r w:rsidR="00320E77" w:rsidRPr="00DB4644">
        <w:rPr>
          <w:color w:val="000000" w:themeColor="text1"/>
        </w:rPr>
        <w:t>e.g.,</w:t>
      </w:r>
      <w:r w:rsidRPr="00DB4644">
        <w:rPr>
          <w:color w:val="000000" w:themeColor="text1"/>
        </w:rPr>
        <w:t xml:space="preserve"> fidelity</w:t>
      </w:r>
      <w:r w:rsidR="00644B22" w:rsidRPr="00DB4644">
        <w:rPr>
          <w:color w:val="000000" w:themeColor="text1"/>
        </w:rPr>
        <w:t>, effectiveness of professional development activities</w:t>
      </w:r>
      <w:r w:rsidRPr="00DB4644">
        <w:rPr>
          <w:color w:val="000000" w:themeColor="text1"/>
        </w:rPr>
        <w:t>) will be used separately or in combination to improve the project during the performance period.</w:t>
      </w:r>
      <w:r w:rsidR="00EF07D0" w:rsidRPr="00DB4644">
        <w:rPr>
          <w:color w:val="000000" w:themeColor="text1"/>
        </w:rPr>
        <w:t xml:space="preserve"> </w:t>
      </w:r>
      <w:r w:rsidRPr="00DB4644">
        <w:rPr>
          <w:color w:val="000000" w:themeColor="text1"/>
        </w:rPr>
        <w:t xml:space="preserve"> </w:t>
      </w:r>
      <w:r w:rsidR="00644B22" w:rsidRPr="00DB4644">
        <w:rPr>
          <w:color w:val="000000" w:themeColor="text1"/>
        </w:rPr>
        <w:t xml:space="preserve">These data will be reported in the </w:t>
      </w:r>
      <w:r w:rsidR="002E1899" w:rsidRPr="00DB4644">
        <w:rPr>
          <w:color w:val="000000" w:themeColor="text1"/>
        </w:rPr>
        <w:t>a</w:t>
      </w:r>
      <w:r w:rsidR="00644B22" w:rsidRPr="00DB4644">
        <w:rPr>
          <w:color w:val="000000" w:themeColor="text1"/>
        </w:rPr>
        <w:t xml:space="preserve">nnual </w:t>
      </w:r>
      <w:r w:rsidR="002E1899" w:rsidRPr="00DB4644">
        <w:rPr>
          <w:color w:val="000000" w:themeColor="text1"/>
        </w:rPr>
        <w:t>p</w:t>
      </w:r>
      <w:r w:rsidR="00644B22" w:rsidRPr="00DB4644">
        <w:rPr>
          <w:color w:val="000000" w:themeColor="text1"/>
        </w:rPr>
        <w:t xml:space="preserve">erformance </w:t>
      </w:r>
      <w:r w:rsidR="002E1899" w:rsidRPr="00DB4644">
        <w:rPr>
          <w:color w:val="000000" w:themeColor="text1"/>
        </w:rPr>
        <w:t>r</w:t>
      </w:r>
      <w:r w:rsidR="00644B22" w:rsidRPr="00DB4644">
        <w:rPr>
          <w:color w:val="000000" w:themeColor="text1"/>
        </w:rPr>
        <w:t>eport (APR).</w:t>
      </w:r>
      <w:r w:rsidR="00BC05C1" w:rsidRPr="00DB4644">
        <w:rPr>
          <w:color w:val="000000" w:themeColor="text1"/>
        </w:rPr>
        <w:t xml:space="preserve"> </w:t>
      </w:r>
      <w:r w:rsidR="00EF07D0" w:rsidRPr="00DB4644">
        <w:rPr>
          <w:color w:val="000000" w:themeColor="text1"/>
        </w:rPr>
        <w:t xml:space="preserve"> </w:t>
      </w:r>
      <w:r w:rsidRPr="00DB4644">
        <w:rPr>
          <w:color w:val="000000" w:themeColor="text1"/>
        </w:rPr>
        <w:t xml:space="preserve">The plan also must outline how these data will be reviewed by project staff, when they will be reviewed, and how they will be used </w:t>
      </w:r>
      <w:proofErr w:type="gramStart"/>
      <w:r w:rsidRPr="00DB4644">
        <w:rPr>
          <w:color w:val="000000" w:themeColor="text1"/>
        </w:rPr>
        <w:t>during the course of</w:t>
      </w:r>
      <w:proofErr w:type="gramEnd"/>
      <w:r w:rsidRPr="00DB4644">
        <w:rPr>
          <w:color w:val="000000" w:themeColor="text1"/>
        </w:rPr>
        <w:t xml:space="preserve"> the project to adjust the model or its implementation to increase the model’s usefulness, generalizability, and potential for sustainability; and</w:t>
      </w:r>
    </w:p>
    <w:p w14:paraId="31745D42" w14:textId="16102FEE" w:rsidR="002C3141" w:rsidRPr="00DB4644" w:rsidRDefault="002C3141" w:rsidP="000841E6">
      <w:pPr>
        <w:ind w:firstLine="720"/>
        <w:contextualSpacing/>
        <w:rPr>
          <w:color w:val="000000" w:themeColor="text1"/>
        </w:rPr>
      </w:pPr>
      <w:r w:rsidRPr="00DB4644">
        <w:rPr>
          <w:color w:val="000000" w:themeColor="text1"/>
        </w:rPr>
        <w:t xml:space="preserve">(2)  A summative evaluation plan, including a timeline, to collect and analyze data on changes to child, </w:t>
      </w:r>
      <w:r w:rsidR="00006AC7" w:rsidRPr="00DB4644">
        <w:rPr>
          <w:color w:val="000000" w:themeColor="text1"/>
        </w:rPr>
        <w:t>family</w:t>
      </w:r>
      <w:r w:rsidR="00687893" w:rsidRPr="00DB4644">
        <w:rPr>
          <w:color w:val="000000" w:themeColor="text1"/>
        </w:rPr>
        <w:t xml:space="preserve">, </w:t>
      </w:r>
      <w:r w:rsidR="00C31E27" w:rsidRPr="00DB4644">
        <w:rPr>
          <w:color w:val="000000" w:themeColor="text1"/>
        </w:rPr>
        <w:t>or</w:t>
      </w:r>
      <w:r w:rsidRPr="00DB4644">
        <w:rPr>
          <w:color w:val="000000" w:themeColor="text1"/>
        </w:rPr>
        <w:t xml:space="preserve"> system outcome</w:t>
      </w:r>
      <w:r w:rsidR="00020F96" w:rsidRPr="00DB4644">
        <w:rPr>
          <w:color w:val="000000" w:themeColor="text1"/>
        </w:rPr>
        <w:t>s</w:t>
      </w:r>
      <w:r w:rsidRPr="00DB4644">
        <w:rPr>
          <w:color w:val="000000" w:themeColor="text1"/>
        </w:rPr>
        <w:t xml:space="preserve"> over time or relative to comparison groups that can be reasonably attributable to project activities.  The plan must show how the child</w:t>
      </w:r>
      <w:r w:rsidR="00D351A6" w:rsidRPr="00DB4644">
        <w:rPr>
          <w:color w:val="000000" w:themeColor="text1"/>
        </w:rPr>
        <w:t>,</w:t>
      </w:r>
      <w:r w:rsidR="00D351A6" w:rsidRPr="00DB4644">
        <w:t xml:space="preserve"> </w:t>
      </w:r>
      <w:r w:rsidR="00006AC7" w:rsidRPr="00DB4644">
        <w:lastRenderedPageBreak/>
        <w:t>family</w:t>
      </w:r>
      <w:r w:rsidR="00D351A6" w:rsidRPr="00DB4644">
        <w:t>, or</w:t>
      </w:r>
      <w:r w:rsidR="00D351A6" w:rsidRPr="00DB4644">
        <w:rPr>
          <w:color w:val="000000" w:themeColor="text1"/>
        </w:rPr>
        <w:t xml:space="preserve"> </w:t>
      </w:r>
      <w:r w:rsidRPr="00DB4644">
        <w:rPr>
          <w:color w:val="000000" w:themeColor="text1"/>
        </w:rPr>
        <w:t>system outcome and implementation data collected by the project will be used separately or in combination to demonstrate the promise of the model.</w:t>
      </w:r>
    </w:p>
    <w:p w14:paraId="244FBBEA" w14:textId="3E1D1A7B" w:rsidR="00DC550F" w:rsidRPr="00DB4644" w:rsidRDefault="006C7CC0" w:rsidP="006C7CC0">
      <w:pPr>
        <w:ind w:firstLine="720"/>
        <w:rPr>
          <w:bCs w:val="0"/>
          <w:color w:val="auto"/>
        </w:rPr>
      </w:pPr>
      <w:r w:rsidRPr="00DB4644">
        <w:t>(e)</w:t>
      </w:r>
      <w:r w:rsidR="009E11F9" w:rsidRPr="00DB4644">
        <w:t xml:space="preserve">  </w:t>
      </w:r>
      <w:r w:rsidRPr="00DB4644">
        <w:t>A plan to disseminate the results of the project, including the findings that show the model had a beneficial effect on outcomes, the final version of the implemented model, and its associated products (such as curricula, professional development materials, implementation procedures, measures and assessments, guides</w:t>
      </w:r>
      <w:r w:rsidR="00D068D0" w:rsidRPr="00DB4644">
        <w:t>,</w:t>
      </w:r>
      <w:r w:rsidRPr="00DB4644">
        <w:t xml:space="preserve"> and toolkits).</w:t>
      </w:r>
      <w:r w:rsidR="009E11F9" w:rsidRPr="00DB4644">
        <w:t xml:space="preserve">  </w:t>
      </w:r>
      <w:r w:rsidRPr="00DB4644">
        <w:t xml:space="preserve">The dissemination plan </w:t>
      </w:r>
      <w:r w:rsidR="00A264A2" w:rsidRPr="00DB4644">
        <w:t xml:space="preserve">must </w:t>
      </w:r>
      <w:r w:rsidRPr="00DB4644">
        <w:t>include the audiences who would most likely benefit from implementing the model and detailed strategies for reaching these audiences.</w:t>
      </w:r>
      <w:r w:rsidR="009E11F9" w:rsidRPr="00DB4644">
        <w:t xml:space="preserve"> </w:t>
      </w:r>
      <w:r w:rsidRPr="00DB4644">
        <w:t xml:space="preserve"> In disseminating the results of the project, </w:t>
      </w:r>
      <w:r w:rsidR="00E64A33" w:rsidRPr="00DB4644">
        <w:t>grantees must,</w:t>
      </w:r>
      <w:r w:rsidRPr="00DB4644">
        <w:t xml:space="preserve"> at a minimum</w:t>
      </w:r>
      <w:r w:rsidR="00E64A33" w:rsidRPr="00DB4644">
        <w:t xml:space="preserve">: </w:t>
      </w:r>
      <w:r w:rsidR="00332596" w:rsidRPr="00DB4644">
        <w:t xml:space="preserve"> </w:t>
      </w:r>
      <w:r w:rsidRPr="00DB4644">
        <w:t xml:space="preserve">collaborate with OSEP-funded </w:t>
      </w:r>
      <w:r w:rsidR="00E84016" w:rsidRPr="00DB4644">
        <w:t>TA</w:t>
      </w:r>
      <w:r w:rsidRPr="00DB4644">
        <w:t xml:space="preserve"> centers, publish in research and practitioner journals, and present at meetings of professional associations.</w:t>
      </w:r>
      <w:r w:rsidR="009E11F9" w:rsidRPr="00DB4644">
        <w:t xml:space="preserve">  </w:t>
      </w:r>
      <w:r w:rsidRPr="00DB4644">
        <w:t>Grantees may also consider collaborating with personnel preparation programs and OSEP-funded State Personnel Development Grant projects</w:t>
      </w:r>
      <w:r w:rsidR="00D068D0" w:rsidRPr="00DB4644">
        <w:t>;</w:t>
      </w:r>
      <w:r w:rsidRPr="00DB4644">
        <w:t xml:space="preserve"> providing </w:t>
      </w:r>
      <w:r w:rsidR="00D068D0" w:rsidRPr="00DB4644">
        <w:rPr>
          <w:color w:val="000000" w:themeColor="text1"/>
        </w:rPr>
        <w:t>webinars, training sessions, or workshops</w:t>
      </w:r>
      <w:r w:rsidR="00D068D0" w:rsidRPr="00DB4644">
        <w:t xml:space="preserve"> </w:t>
      </w:r>
      <w:r w:rsidRPr="00DB4644">
        <w:t xml:space="preserve">to </w:t>
      </w:r>
      <w:r w:rsidR="00D805C0" w:rsidRPr="00DB4644">
        <w:t>S</w:t>
      </w:r>
      <w:r w:rsidRPr="00DB4644">
        <w:t>tate and local agencies</w:t>
      </w:r>
      <w:r w:rsidR="00D068D0" w:rsidRPr="00DB4644">
        <w:t>;</w:t>
      </w:r>
      <w:r w:rsidRPr="00DB4644">
        <w:t xml:space="preserve"> and engaging with other </w:t>
      </w:r>
      <w:r w:rsidR="00006AC7" w:rsidRPr="00DB4644">
        <w:t>federally</w:t>
      </w:r>
      <w:r w:rsidR="00395965" w:rsidRPr="00DB4644">
        <w:t xml:space="preserve"> </w:t>
      </w:r>
      <w:r w:rsidRPr="00DB4644">
        <w:t xml:space="preserve">funded </w:t>
      </w:r>
      <w:r w:rsidR="00395965" w:rsidRPr="00DB4644">
        <w:t>TA</w:t>
      </w:r>
      <w:r w:rsidRPr="00DB4644">
        <w:t xml:space="preserve"> centers, such as </w:t>
      </w:r>
      <w:r w:rsidR="00006AC7" w:rsidRPr="00DB4644">
        <w:t>Head Start Training and Technical Assistance Centers</w:t>
      </w:r>
      <w:r w:rsidRPr="00DB4644">
        <w:t xml:space="preserve">, </w:t>
      </w:r>
      <w:r w:rsidR="00091EED" w:rsidRPr="00DB4644">
        <w:t>r</w:t>
      </w:r>
      <w:r w:rsidRPr="00DB4644">
        <w:t xml:space="preserve">esearch and </w:t>
      </w:r>
      <w:r w:rsidR="00091EED" w:rsidRPr="00DB4644">
        <w:t>d</w:t>
      </w:r>
      <w:r w:rsidRPr="00DB4644">
        <w:t xml:space="preserve">evelopment centers, </w:t>
      </w:r>
      <w:r w:rsidR="00BC5B6E" w:rsidRPr="00DB4644">
        <w:t>r</w:t>
      </w:r>
      <w:r w:rsidRPr="00DB4644">
        <w:t xml:space="preserve">esearch </w:t>
      </w:r>
      <w:r w:rsidR="00BC5B6E" w:rsidRPr="00DB4644">
        <w:t>n</w:t>
      </w:r>
      <w:r w:rsidRPr="00DB4644">
        <w:t>etworks</w:t>
      </w:r>
      <w:r w:rsidR="00A20564" w:rsidRPr="00DB4644">
        <w:t>,</w:t>
      </w:r>
      <w:r w:rsidRPr="00DB4644">
        <w:t xml:space="preserve"> or Regional Education</w:t>
      </w:r>
      <w:r w:rsidR="0061032D" w:rsidRPr="00DB4644">
        <w:t>al</w:t>
      </w:r>
      <w:r w:rsidRPr="00DB4644">
        <w:t xml:space="preserve"> Laboratories</w:t>
      </w:r>
      <w:r w:rsidR="00D068D0" w:rsidRPr="00DB4644">
        <w:t>.</w:t>
      </w:r>
    </w:p>
    <w:p w14:paraId="582A7A9A" w14:textId="0320C1C2" w:rsidR="002C3141" w:rsidRPr="00DB4644" w:rsidRDefault="002C3141" w:rsidP="000841E6">
      <w:pPr>
        <w:ind w:firstLine="720"/>
        <w:contextualSpacing/>
        <w:rPr>
          <w:color w:val="000000" w:themeColor="text1"/>
        </w:rPr>
      </w:pPr>
      <w:r w:rsidRPr="00DB4644">
        <w:rPr>
          <w:color w:val="000000" w:themeColor="text1"/>
        </w:rPr>
        <w:lastRenderedPageBreak/>
        <w:t>(</w:t>
      </w:r>
      <w:r w:rsidR="006C7CC0" w:rsidRPr="00DB4644">
        <w:rPr>
          <w:color w:val="000000" w:themeColor="text1"/>
        </w:rPr>
        <w:t>f</w:t>
      </w:r>
      <w:r w:rsidRPr="00DB4644">
        <w:rPr>
          <w:color w:val="000000" w:themeColor="text1"/>
        </w:rPr>
        <w:t>)  A budget for attendance at the following:</w:t>
      </w:r>
    </w:p>
    <w:p w14:paraId="70AE46AD" w14:textId="041F5371" w:rsidR="002C3141" w:rsidRPr="00DB4644" w:rsidRDefault="002C3141" w:rsidP="000841E6">
      <w:pPr>
        <w:ind w:firstLine="720"/>
        <w:contextualSpacing/>
        <w:rPr>
          <w:color w:val="000000" w:themeColor="text1"/>
        </w:rPr>
      </w:pPr>
      <w:r w:rsidRPr="00DB4644">
        <w:rPr>
          <w:color w:val="000000" w:themeColor="text1"/>
        </w:rPr>
        <w:t>(1)  A one and one</w:t>
      </w:r>
      <w:r w:rsidR="00F12858" w:rsidRPr="00DB4644">
        <w:rPr>
          <w:color w:val="000000" w:themeColor="text1"/>
        </w:rPr>
        <w:noBreakHyphen/>
      </w:r>
      <w:r w:rsidRPr="00DB4644">
        <w:rPr>
          <w:color w:val="000000" w:themeColor="text1"/>
        </w:rPr>
        <w:t>half</w:t>
      </w:r>
      <w:r w:rsidR="0009769C" w:rsidRPr="00DB4644">
        <w:rPr>
          <w:color w:val="000000" w:themeColor="text1"/>
        </w:rPr>
        <w:t xml:space="preserve"> </w:t>
      </w:r>
      <w:r w:rsidRPr="00DB4644">
        <w:rPr>
          <w:color w:val="000000" w:themeColor="text1"/>
        </w:rPr>
        <w:t>day kick</w:t>
      </w:r>
      <w:r w:rsidR="00F12858" w:rsidRPr="00DB4644">
        <w:rPr>
          <w:color w:val="000000" w:themeColor="text1"/>
        </w:rPr>
        <w:noBreakHyphen/>
      </w:r>
      <w:r w:rsidRPr="00DB4644">
        <w:rPr>
          <w:color w:val="000000" w:themeColor="text1"/>
        </w:rPr>
        <w:t xml:space="preserve">off meeting to be held in Washington, DC, </w:t>
      </w:r>
      <w:r w:rsidR="0043351A" w:rsidRPr="00DB4644">
        <w:rPr>
          <w:color w:val="000000" w:themeColor="text1"/>
        </w:rPr>
        <w:t xml:space="preserve">or virtually, </w:t>
      </w:r>
      <w:r w:rsidRPr="00DB4644">
        <w:rPr>
          <w:color w:val="000000" w:themeColor="text1"/>
        </w:rPr>
        <w:t>after receipt of the award</w:t>
      </w:r>
      <w:r w:rsidR="0009769C" w:rsidRPr="00DB4644">
        <w:rPr>
          <w:color w:val="000000" w:themeColor="text1"/>
        </w:rPr>
        <w:t>.</w:t>
      </w:r>
    </w:p>
    <w:p w14:paraId="68DA47CB" w14:textId="1CE683F1" w:rsidR="00D74886" w:rsidRPr="00DB4644" w:rsidRDefault="00D74886" w:rsidP="000841E6">
      <w:pPr>
        <w:ind w:firstLine="720"/>
        <w:contextualSpacing/>
      </w:pPr>
      <w:r w:rsidRPr="00DB4644">
        <w:t>(2)  A three</w:t>
      </w:r>
      <w:r w:rsidR="00F12858" w:rsidRPr="00DB4644">
        <w:noBreakHyphen/>
      </w:r>
      <w:r w:rsidRPr="00DB4644">
        <w:t xml:space="preserve">day </w:t>
      </w:r>
      <w:r w:rsidR="001454AD" w:rsidRPr="00DB4644">
        <w:t>p</w:t>
      </w:r>
      <w:r w:rsidRPr="00DB4644">
        <w:t xml:space="preserve">roject </w:t>
      </w:r>
      <w:r w:rsidR="001454AD" w:rsidRPr="00DB4644">
        <w:t>d</w:t>
      </w:r>
      <w:r w:rsidRPr="00DB4644">
        <w:t xml:space="preserve">irectors’ </w:t>
      </w:r>
      <w:r w:rsidR="001454AD" w:rsidRPr="00DB4644">
        <w:t>c</w:t>
      </w:r>
      <w:r w:rsidRPr="00DB4644">
        <w:rPr>
          <w:iCs/>
        </w:rPr>
        <w:t>onference</w:t>
      </w:r>
      <w:r w:rsidRPr="00DB4644">
        <w:t xml:space="preserve"> in Washington, DC, </w:t>
      </w:r>
      <w:r w:rsidR="00644A5D" w:rsidRPr="00DB4644">
        <w:t xml:space="preserve">or virtually, </w:t>
      </w:r>
      <w:r w:rsidRPr="00DB4644">
        <w:t>occurring twice during the project performance period</w:t>
      </w:r>
      <w:r w:rsidR="0009769C" w:rsidRPr="00DB4644">
        <w:t>.</w:t>
      </w:r>
    </w:p>
    <w:p w14:paraId="190114C9" w14:textId="6729CA0C" w:rsidR="002C3141" w:rsidRPr="00DB4644" w:rsidRDefault="002C3141" w:rsidP="000841E6">
      <w:pPr>
        <w:ind w:firstLine="720"/>
        <w:contextualSpacing/>
        <w:rPr>
          <w:color w:val="000000" w:themeColor="text1"/>
        </w:rPr>
      </w:pPr>
      <w:r w:rsidRPr="00DB4644">
        <w:rPr>
          <w:color w:val="000000" w:themeColor="text1"/>
        </w:rPr>
        <w:t xml:space="preserve">(3)  Four travel days spread across years two through four of the project </w:t>
      </w:r>
      <w:proofErr w:type="gramStart"/>
      <w:r w:rsidRPr="00DB4644">
        <w:rPr>
          <w:color w:val="000000" w:themeColor="text1"/>
        </w:rPr>
        <w:t>period</w:t>
      </w:r>
      <w:proofErr w:type="gramEnd"/>
      <w:r w:rsidRPr="00DB4644">
        <w:rPr>
          <w:color w:val="000000" w:themeColor="text1"/>
        </w:rPr>
        <w:t xml:space="preserve"> to attend planning meetings,</w:t>
      </w:r>
      <w:r w:rsidRPr="00DB4644">
        <w:rPr>
          <w:snapToGrid w:val="0"/>
          <w:color w:val="000000" w:themeColor="text1"/>
        </w:rPr>
        <w:t xml:space="preserve"> Department briefings, Department</w:t>
      </w:r>
      <w:r w:rsidR="00F12858" w:rsidRPr="00DB4644">
        <w:rPr>
          <w:snapToGrid w:val="0"/>
          <w:color w:val="000000" w:themeColor="text1"/>
        </w:rPr>
        <w:noBreakHyphen/>
      </w:r>
      <w:r w:rsidRPr="00DB4644">
        <w:rPr>
          <w:snapToGrid w:val="0"/>
          <w:color w:val="000000" w:themeColor="text1"/>
        </w:rPr>
        <w:t>sponsored conferences, and other meetings, as requested by OSEP, to be</w:t>
      </w:r>
      <w:r w:rsidRPr="00DB4644">
        <w:rPr>
          <w:color w:val="000000" w:themeColor="text1"/>
        </w:rPr>
        <w:t xml:space="preserve"> held in Washington, DC</w:t>
      </w:r>
      <w:r w:rsidR="00A376AD" w:rsidRPr="00DB4644">
        <w:rPr>
          <w:color w:val="000000" w:themeColor="text1"/>
        </w:rPr>
        <w:t>, or virtually</w:t>
      </w:r>
      <w:r w:rsidRPr="00DB4644">
        <w:rPr>
          <w:color w:val="000000" w:themeColor="text1"/>
        </w:rPr>
        <w:t>.</w:t>
      </w:r>
    </w:p>
    <w:p w14:paraId="598714EC" w14:textId="77777777" w:rsidR="002C3141" w:rsidRPr="00DB4644" w:rsidRDefault="002C3141" w:rsidP="000841E6">
      <w:pPr>
        <w:widowControl w:val="0"/>
        <w:contextualSpacing/>
        <w:rPr>
          <w:snapToGrid w:val="0"/>
          <w:color w:val="000000" w:themeColor="text1"/>
        </w:rPr>
      </w:pPr>
      <w:r w:rsidRPr="00DB4644">
        <w:rPr>
          <w:snapToGrid w:val="0"/>
          <w:color w:val="000000" w:themeColor="text1"/>
          <w:u w:val="single"/>
        </w:rPr>
        <w:t>Other Project Activities</w:t>
      </w:r>
      <w:r w:rsidR="002B3A94" w:rsidRPr="00DB4644">
        <w:rPr>
          <w:snapToGrid w:val="0"/>
          <w:color w:val="000000" w:themeColor="text1"/>
        </w:rPr>
        <w:t>:</w:t>
      </w:r>
    </w:p>
    <w:p w14:paraId="2E3A7A87" w14:textId="77777777" w:rsidR="002C3141" w:rsidRPr="00DB4644" w:rsidRDefault="002C3141" w:rsidP="000841E6">
      <w:pPr>
        <w:widowControl w:val="0"/>
        <w:ind w:firstLine="720"/>
        <w:contextualSpacing/>
        <w:rPr>
          <w:snapToGrid w:val="0"/>
          <w:color w:val="000000" w:themeColor="text1"/>
        </w:rPr>
      </w:pPr>
      <w:r w:rsidRPr="00DB4644">
        <w:rPr>
          <w:snapToGrid w:val="0"/>
          <w:color w:val="000000" w:themeColor="text1"/>
        </w:rPr>
        <w:t>To meet the requirements of this priority, each project, at a minimum, must</w:t>
      </w:r>
      <w:r w:rsidR="00217159" w:rsidRPr="00DB4644">
        <w:rPr>
          <w:snapToGrid w:val="0"/>
          <w:color w:val="000000" w:themeColor="text1"/>
        </w:rPr>
        <w:t>--</w:t>
      </w:r>
    </w:p>
    <w:p w14:paraId="0B3D1F29" w14:textId="12A54843" w:rsidR="001777FB" w:rsidRPr="00DB4644" w:rsidRDefault="001777FB" w:rsidP="001777FB">
      <w:pPr>
        <w:ind w:firstLine="720"/>
        <w:contextualSpacing/>
        <w:rPr>
          <w:color w:val="000000" w:themeColor="text1"/>
        </w:rPr>
      </w:pPr>
      <w:r w:rsidRPr="00DB4644">
        <w:rPr>
          <w:color w:val="000000" w:themeColor="text1"/>
        </w:rPr>
        <w:t xml:space="preserve">(a)  Communicate and collaborate on an ongoing basis with other Department-funded projects, consistent with </w:t>
      </w:r>
      <w:r w:rsidR="00CD760B" w:rsidRPr="00DB4644">
        <w:rPr>
          <w:color w:val="000000" w:themeColor="text1"/>
        </w:rPr>
        <w:t xml:space="preserve">paragraph </w:t>
      </w:r>
      <w:r w:rsidR="001C2351" w:rsidRPr="00DB4644">
        <w:rPr>
          <w:color w:val="000000" w:themeColor="text1"/>
        </w:rPr>
        <w:t xml:space="preserve">(e) under the heading </w:t>
      </w:r>
      <w:r w:rsidRPr="00DB4644">
        <w:rPr>
          <w:color w:val="000000" w:themeColor="text1"/>
          <w:u w:val="single"/>
        </w:rPr>
        <w:t xml:space="preserve">Application </w:t>
      </w:r>
      <w:proofErr w:type="gramStart"/>
      <w:r w:rsidRPr="00DB4644">
        <w:rPr>
          <w:color w:val="000000" w:themeColor="text1"/>
          <w:u w:val="single"/>
        </w:rPr>
        <w:t>Requirement</w:t>
      </w:r>
      <w:r w:rsidR="001C2351" w:rsidRPr="00DB4644">
        <w:rPr>
          <w:color w:val="000000" w:themeColor="text1"/>
          <w:u w:val="single"/>
        </w:rPr>
        <w:t>s</w:t>
      </w:r>
      <w:r w:rsidRPr="00DB4644">
        <w:rPr>
          <w:color w:val="000000" w:themeColor="text1"/>
        </w:rPr>
        <w:t>;</w:t>
      </w:r>
      <w:proofErr w:type="gramEnd"/>
    </w:p>
    <w:p w14:paraId="58CE4FD2" w14:textId="3D958502" w:rsidR="002C3141" w:rsidRPr="00DB4644" w:rsidRDefault="002C3141" w:rsidP="000841E6">
      <w:pPr>
        <w:ind w:firstLine="720"/>
        <w:contextualSpacing/>
        <w:rPr>
          <w:color w:val="000000" w:themeColor="text1"/>
        </w:rPr>
      </w:pPr>
      <w:r w:rsidRPr="00DB4644">
        <w:rPr>
          <w:color w:val="000000" w:themeColor="text1"/>
        </w:rPr>
        <w:t xml:space="preserve">(b)  Maintain ongoing telephone and email communication with the OSEP project officer and the other model demonstration projects funded under this </w:t>
      </w:r>
      <w:proofErr w:type="gramStart"/>
      <w:r w:rsidRPr="00DB4644">
        <w:rPr>
          <w:color w:val="000000" w:themeColor="text1"/>
        </w:rPr>
        <w:t>priority;</w:t>
      </w:r>
      <w:proofErr w:type="gramEnd"/>
    </w:p>
    <w:p w14:paraId="5BEFDE2A" w14:textId="77777777" w:rsidR="00DC550F" w:rsidRPr="00DB4644" w:rsidRDefault="00DC550F" w:rsidP="00DC550F">
      <w:pPr>
        <w:pStyle w:val="FR-2"/>
        <w:keepNext w:val="0"/>
        <w:widowControl w:val="0"/>
        <w:pBdr>
          <w:bottom w:val="none" w:sz="0" w:space="0" w:color="auto"/>
        </w:pBdr>
        <w:tabs>
          <w:tab w:val="clear" w:pos="9360"/>
        </w:tabs>
        <w:spacing w:before="0" w:after="0" w:line="480" w:lineRule="auto"/>
        <w:ind w:left="0" w:firstLine="720"/>
        <w:rPr>
          <w:rFonts w:ascii="Courier New" w:hAnsi="Courier New" w:cs="Courier New"/>
          <w:b w:val="0"/>
          <w:color w:val="000000" w:themeColor="text1"/>
          <w:sz w:val="24"/>
          <w:szCs w:val="24"/>
        </w:rPr>
      </w:pPr>
      <w:r w:rsidRPr="00DB4644">
        <w:rPr>
          <w:rFonts w:ascii="Courier New" w:hAnsi="Courier New" w:cs="Courier New"/>
          <w:b w:val="0"/>
          <w:color w:val="000000" w:themeColor="text1"/>
          <w:sz w:val="24"/>
          <w:szCs w:val="24"/>
        </w:rPr>
        <w:t>(c)  Provide information annually using a template that captures descriptive data on project site selection and the process of implementing the model in the sites.</w:t>
      </w:r>
    </w:p>
    <w:p w14:paraId="2C1C7CE3" w14:textId="32D217D4" w:rsidR="00DC550F" w:rsidRPr="00DB4644" w:rsidRDefault="00DC550F" w:rsidP="00DC550F">
      <w:pPr>
        <w:pStyle w:val="FR-2"/>
        <w:keepNext w:val="0"/>
        <w:widowControl w:val="0"/>
        <w:pBdr>
          <w:bottom w:val="none" w:sz="0" w:space="0" w:color="auto"/>
        </w:pBdr>
        <w:tabs>
          <w:tab w:val="clear" w:pos="9360"/>
        </w:tabs>
        <w:spacing w:before="0" w:after="0" w:line="480" w:lineRule="auto"/>
        <w:ind w:left="0" w:firstLine="0"/>
        <w:rPr>
          <w:rFonts w:ascii="Courier New" w:hAnsi="Courier New" w:cs="Courier New"/>
          <w:b w:val="0"/>
          <w:color w:val="000000" w:themeColor="text1"/>
          <w:sz w:val="24"/>
          <w:szCs w:val="24"/>
        </w:rPr>
      </w:pPr>
      <w:r w:rsidRPr="00DB4644">
        <w:rPr>
          <w:rFonts w:ascii="Courier New" w:hAnsi="Courier New" w:cs="Courier New"/>
          <w:b w:val="0"/>
          <w:color w:val="000000" w:themeColor="text1"/>
          <w:sz w:val="24"/>
          <w:szCs w:val="24"/>
          <w:u w:val="single"/>
        </w:rPr>
        <w:lastRenderedPageBreak/>
        <w:t>Note</w:t>
      </w:r>
      <w:r w:rsidRPr="00DB4644">
        <w:rPr>
          <w:rFonts w:ascii="Courier New" w:hAnsi="Courier New" w:cs="Courier New"/>
          <w:b w:val="0"/>
          <w:color w:val="000000" w:themeColor="text1"/>
          <w:sz w:val="24"/>
          <w:szCs w:val="24"/>
        </w:rPr>
        <w:t>:  The following website provides more information about implementation research: http://nirn.fpg.unc.edu/learn-implementation.</w:t>
      </w:r>
    </w:p>
    <w:p w14:paraId="7F8F719F" w14:textId="1209AD56" w:rsidR="007220E1" w:rsidRPr="00DB4644" w:rsidRDefault="002C3141" w:rsidP="000841E6">
      <w:pPr>
        <w:ind w:firstLine="720"/>
        <w:contextualSpacing/>
        <w:rPr>
          <w:color w:val="000000" w:themeColor="text1"/>
        </w:rPr>
      </w:pPr>
      <w:r w:rsidRPr="00DB4644">
        <w:rPr>
          <w:color w:val="000000" w:themeColor="text1"/>
        </w:rPr>
        <w:t>(</w:t>
      </w:r>
      <w:r w:rsidR="00DC550F" w:rsidRPr="00DB4644">
        <w:rPr>
          <w:color w:val="000000" w:themeColor="text1"/>
        </w:rPr>
        <w:t>d</w:t>
      </w:r>
      <w:r w:rsidRPr="00DB4644">
        <w:rPr>
          <w:color w:val="000000" w:themeColor="text1"/>
        </w:rPr>
        <w:t xml:space="preserve">)  If the project maintains a </w:t>
      </w:r>
      <w:r w:rsidR="00E85873" w:rsidRPr="00DB4644">
        <w:rPr>
          <w:color w:val="000000" w:themeColor="text1"/>
        </w:rPr>
        <w:t>w</w:t>
      </w:r>
      <w:r w:rsidRPr="00DB4644">
        <w:rPr>
          <w:color w:val="000000" w:themeColor="text1"/>
        </w:rPr>
        <w:t xml:space="preserve">ebsite, include relevant information about the model, the intervention, and the demonstration activities </w:t>
      </w:r>
      <w:r w:rsidR="005010F7" w:rsidRPr="00DB4644">
        <w:rPr>
          <w:color w:val="000000" w:themeColor="text1"/>
        </w:rPr>
        <w:t xml:space="preserve">and ensure </w:t>
      </w:r>
      <w:r w:rsidRPr="00DB4644">
        <w:rPr>
          <w:color w:val="000000" w:themeColor="text1"/>
        </w:rPr>
        <w:t xml:space="preserve">that </w:t>
      </w:r>
      <w:r w:rsidR="005010F7" w:rsidRPr="00DB4644">
        <w:rPr>
          <w:color w:val="000000" w:themeColor="text1"/>
        </w:rPr>
        <w:t xml:space="preserve">the website </w:t>
      </w:r>
      <w:r w:rsidRPr="00DB4644">
        <w:rPr>
          <w:color w:val="000000" w:themeColor="text1"/>
        </w:rPr>
        <w:t>meets government</w:t>
      </w:r>
      <w:r w:rsidR="00F47A1B" w:rsidRPr="00DB4644">
        <w:rPr>
          <w:color w:val="000000" w:themeColor="text1"/>
        </w:rPr>
        <w:t>-</w:t>
      </w:r>
      <w:r w:rsidRPr="00DB4644">
        <w:rPr>
          <w:color w:val="000000" w:themeColor="text1"/>
        </w:rPr>
        <w:t xml:space="preserve"> or industry</w:t>
      </w:r>
      <w:r w:rsidR="00F47A1B" w:rsidRPr="00DB4644">
        <w:rPr>
          <w:color w:val="000000" w:themeColor="text1"/>
        </w:rPr>
        <w:t>-</w:t>
      </w:r>
      <w:r w:rsidRPr="00DB4644">
        <w:rPr>
          <w:color w:val="000000" w:themeColor="text1"/>
        </w:rPr>
        <w:t>recognized standards for accessibility</w:t>
      </w:r>
      <w:r w:rsidR="007220E1" w:rsidRPr="00DB4644">
        <w:rPr>
          <w:color w:val="000000" w:themeColor="text1"/>
        </w:rPr>
        <w:t>; and</w:t>
      </w:r>
    </w:p>
    <w:p w14:paraId="7DD91AA1" w14:textId="4368FF5B" w:rsidR="002C3141" w:rsidRPr="00DB4644" w:rsidRDefault="007220E1" w:rsidP="000841E6">
      <w:pPr>
        <w:ind w:firstLine="720"/>
        <w:contextualSpacing/>
        <w:rPr>
          <w:color w:val="000000" w:themeColor="text1"/>
        </w:rPr>
      </w:pPr>
      <w:r w:rsidRPr="00DB4644">
        <w:rPr>
          <w:color w:val="000000" w:themeColor="text1"/>
        </w:rPr>
        <w:t>(</w:t>
      </w:r>
      <w:r w:rsidR="00DC550F" w:rsidRPr="00DB4644">
        <w:rPr>
          <w:color w:val="000000" w:themeColor="text1"/>
        </w:rPr>
        <w:t>e</w:t>
      </w:r>
      <w:r w:rsidRPr="00DB4644">
        <w:rPr>
          <w:color w:val="000000" w:themeColor="text1"/>
        </w:rPr>
        <w:t xml:space="preserve">)  </w:t>
      </w:r>
      <w:r w:rsidR="00E11237" w:rsidRPr="00DB4644">
        <w:rPr>
          <w:color w:val="000000" w:themeColor="text1"/>
        </w:rPr>
        <w:t>Ensure that annual progress toward meeting project goals is posted on the project website</w:t>
      </w:r>
      <w:r w:rsidR="00BE58CF" w:rsidRPr="00DB4644">
        <w:rPr>
          <w:color w:val="000000" w:themeColor="text1"/>
        </w:rPr>
        <w:t>.</w:t>
      </w:r>
    </w:p>
    <w:p w14:paraId="4396DFEA" w14:textId="77777777" w:rsidR="00DC550F" w:rsidRPr="00DB4644" w:rsidRDefault="00DC550F" w:rsidP="00DC550F">
      <w:pPr>
        <w:pStyle w:val="FR-2"/>
        <w:keepNext w:val="0"/>
        <w:widowControl w:val="0"/>
        <w:pBdr>
          <w:bottom w:val="none" w:sz="0" w:space="0" w:color="auto"/>
        </w:pBdr>
        <w:tabs>
          <w:tab w:val="clear" w:pos="9360"/>
        </w:tabs>
        <w:spacing w:before="0" w:after="0" w:line="480" w:lineRule="auto"/>
        <w:rPr>
          <w:rFonts w:ascii="Courier New" w:hAnsi="Courier New" w:cs="Courier New"/>
          <w:b w:val="0"/>
          <w:color w:val="000000" w:themeColor="text1"/>
          <w:sz w:val="24"/>
          <w:szCs w:val="24"/>
          <w:u w:val="single"/>
        </w:rPr>
      </w:pPr>
      <w:r w:rsidRPr="00DB4644">
        <w:rPr>
          <w:rFonts w:ascii="Courier New" w:hAnsi="Courier New" w:cs="Courier New"/>
          <w:b w:val="0"/>
          <w:color w:val="000000" w:themeColor="text1"/>
          <w:sz w:val="24"/>
          <w:szCs w:val="24"/>
          <w:u w:val="single"/>
        </w:rPr>
        <w:t>Fifth Year of Project</w:t>
      </w:r>
    </w:p>
    <w:p w14:paraId="0E18F3EB" w14:textId="7021B545" w:rsidR="00DC550F" w:rsidRPr="00DB4644" w:rsidRDefault="00DC550F" w:rsidP="00DC550F">
      <w:pPr>
        <w:pStyle w:val="FR-2"/>
        <w:keepNext w:val="0"/>
        <w:widowControl w:val="0"/>
        <w:pBdr>
          <w:bottom w:val="none" w:sz="0" w:space="0" w:color="auto"/>
        </w:pBdr>
        <w:tabs>
          <w:tab w:val="clear" w:pos="9360"/>
        </w:tabs>
        <w:spacing w:before="0" w:after="0" w:line="480" w:lineRule="auto"/>
        <w:ind w:left="0" w:firstLine="720"/>
        <w:rPr>
          <w:rFonts w:ascii="Courier New" w:hAnsi="Courier New" w:cs="Courier New"/>
          <w:b w:val="0"/>
          <w:color w:val="000000" w:themeColor="text1"/>
          <w:sz w:val="24"/>
          <w:szCs w:val="24"/>
        </w:rPr>
      </w:pPr>
      <w:r w:rsidRPr="00DB4644">
        <w:rPr>
          <w:rFonts w:ascii="Courier New" w:hAnsi="Courier New" w:cs="Courier New"/>
          <w:b w:val="0"/>
          <w:color w:val="000000" w:themeColor="text1"/>
          <w:sz w:val="24"/>
          <w:szCs w:val="24"/>
        </w:rPr>
        <w:t xml:space="preserve">The Secretary may extend a project one year beyond the initial 48 months to disseminate the results of the project if the grantee is achieving the intended outcomes of the project (as demonstrated by data gathered as part of the project evaluation) and making a positive contribution to identifying the system supports needed to implement the model.  Each applicant must include in its application a plan for the full 60-month period.  </w:t>
      </w:r>
      <w:r w:rsidR="001305F0" w:rsidRPr="00DB4644">
        <w:rPr>
          <w:rFonts w:ascii="Courier New" w:hAnsi="Courier New" w:cs="Courier New"/>
          <w:b w:val="0"/>
          <w:color w:val="000000" w:themeColor="text1"/>
          <w:sz w:val="24"/>
          <w:szCs w:val="24"/>
        </w:rPr>
        <w:t xml:space="preserve">The fifth year </w:t>
      </w:r>
      <w:r w:rsidR="00E64A33" w:rsidRPr="00DB4644">
        <w:rPr>
          <w:rFonts w:ascii="Courier New" w:hAnsi="Courier New" w:cs="Courier New"/>
          <w:b w:val="0"/>
          <w:color w:val="000000" w:themeColor="text1"/>
          <w:sz w:val="24"/>
          <w:szCs w:val="24"/>
        </w:rPr>
        <w:t xml:space="preserve">must </w:t>
      </w:r>
      <w:r w:rsidR="001305F0" w:rsidRPr="00DB4644">
        <w:rPr>
          <w:rFonts w:ascii="Courier New" w:hAnsi="Courier New" w:cs="Courier New"/>
          <w:b w:val="0"/>
          <w:color w:val="000000" w:themeColor="text1"/>
          <w:sz w:val="24"/>
          <w:szCs w:val="24"/>
        </w:rPr>
        <w:t>be budgeted at $100,000</w:t>
      </w:r>
      <w:r w:rsidRPr="00DB4644">
        <w:rPr>
          <w:rFonts w:ascii="Courier New" w:hAnsi="Courier New" w:cs="Courier New"/>
          <w:b w:val="0"/>
          <w:color w:val="000000" w:themeColor="text1"/>
          <w:sz w:val="24"/>
          <w:szCs w:val="24"/>
        </w:rPr>
        <w:t xml:space="preserve">. </w:t>
      </w:r>
      <w:r w:rsidR="00FE4CC5" w:rsidRPr="00DB4644">
        <w:rPr>
          <w:rFonts w:ascii="Courier New" w:hAnsi="Courier New" w:cs="Courier New"/>
          <w:b w:val="0"/>
          <w:color w:val="000000" w:themeColor="text1"/>
          <w:sz w:val="24"/>
          <w:szCs w:val="24"/>
        </w:rPr>
        <w:t xml:space="preserve"> </w:t>
      </w:r>
      <w:r w:rsidRPr="00DB4644">
        <w:rPr>
          <w:rFonts w:ascii="Courier New" w:hAnsi="Courier New" w:cs="Courier New"/>
          <w:b w:val="0"/>
          <w:color w:val="000000" w:themeColor="text1"/>
          <w:sz w:val="24"/>
          <w:szCs w:val="24"/>
        </w:rPr>
        <w:t xml:space="preserve">In deciding whether to continue funding the project for the fifth year, the Secretary will consider the requirements of 34 CFR 75.253(a), </w:t>
      </w:r>
      <w:r w:rsidR="00057079" w:rsidRPr="00DB4644">
        <w:rPr>
          <w:rFonts w:ascii="Courier New" w:hAnsi="Courier New" w:cs="Courier New"/>
          <w:b w:val="0"/>
          <w:color w:val="000000" w:themeColor="text1"/>
          <w:sz w:val="24"/>
          <w:szCs w:val="24"/>
        </w:rPr>
        <w:t>including</w:t>
      </w:r>
      <w:r w:rsidRPr="00DB4644">
        <w:rPr>
          <w:rFonts w:ascii="Courier New" w:hAnsi="Courier New" w:cs="Courier New"/>
          <w:b w:val="0"/>
          <w:color w:val="000000" w:themeColor="text1"/>
          <w:sz w:val="24"/>
          <w:szCs w:val="24"/>
        </w:rPr>
        <w:t>--</w:t>
      </w:r>
    </w:p>
    <w:p w14:paraId="6E524507" w14:textId="659A2481" w:rsidR="00DC550F" w:rsidRPr="00DB4644" w:rsidRDefault="00DC550F" w:rsidP="00DC550F">
      <w:pPr>
        <w:pStyle w:val="FR-2"/>
        <w:keepNext w:val="0"/>
        <w:widowControl w:val="0"/>
        <w:pBdr>
          <w:bottom w:val="none" w:sz="0" w:space="0" w:color="auto"/>
        </w:pBdr>
        <w:tabs>
          <w:tab w:val="clear" w:pos="9360"/>
        </w:tabs>
        <w:spacing w:before="0" w:after="0" w:line="480" w:lineRule="auto"/>
        <w:ind w:left="0" w:firstLine="720"/>
        <w:rPr>
          <w:rFonts w:ascii="Courier New" w:hAnsi="Courier New" w:cs="Courier New"/>
          <w:b w:val="0"/>
          <w:color w:val="000000" w:themeColor="text1"/>
          <w:sz w:val="24"/>
          <w:szCs w:val="24"/>
          <w:u w:val="single"/>
        </w:rPr>
      </w:pPr>
      <w:r w:rsidRPr="00DB4644">
        <w:rPr>
          <w:rFonts w:ascii="Courier New" w:hAnsi="Courier New" w:cs="Courier New"/>
          <w:b w:val="0"/>
          <w:color w:val="000000" w:themeColor="text1"/>
          <w:sz w:val="24"/>
          <w:szCs w:val="24"/>
        </w:rPr>
        <w:t>(a)  The recommendation</w:t>
      </w:r>
      <w:r w:rsidR="00B67D50" w:rsidRPr="00DB4644">
        <w:rPr>
          <w:rFonts w:ascii="Courier New" w:hAnsi="Courier New" w:cs="Courier New"/>
          <w:b w:val="0"/>
          <w:color w:val="000000" w:themeColor="text1"/>
          <w:sz w:val="24"/>
          <w:szCs w:val="24"/>
        </w:rPr>
        <w:t>s</w:t>
      </w:r>
      <w:r w:rsidRPr="00DB4644">
        <w:rPr>
          <w:rFonts w:ascii="Courier New" w:hAnsi="Courier New" w:cs="Courier New"/>
          <w:b w:val="0"/>
          <w:color w:val="000000" w:themeColor="text1"/>
          <w:sz w:val="24"/>
          <w:szCs w:val="24"/>
        </w:rPr>
        <w:t xml:space="preserve"> of a review team consisting of the OSEP project officer and other experts selected by </w:t>
      </w:r>
      <w:r w:rsidRPr="00DB4644">
        <w:rPr>
          <w:rFonts w:ascii="Courier New" w:hAnsi="Courier New" w:cs="Courier New"/>
          <w:b w:val="0"/>
          <w:color w:val="000000" w:themeColor="text1"/>
          <w:sz w:val="24"/>
          <w:szCs w:val="24"/>
        </w:rPr>
        <w:lastRenderedPageBreak/>
        <w:t xml:space="preserve">the Secretary.  This review will be </w:t>
      </w:r>
      <w:r w:rsidRPr="00DB4644">
        <w:rPr>
          <w:rFonts w:ascii="Courier New" w:hAnsi="Courier New" w:cs="Courier New"/>
          <w:b w:val="0"/>
          <w:iCs/>
          <w:color w:val="000000" w:themeColor="text1"/>
          <w:sz w:val="24"/>
          <w:szCs w:val="24"/>
        </w:rPr>
        <w:t>held during</w:t>
      </w:r>
      <w:r w:rsidRPr="00DB4644">
        <w:rPr>
          <w:rFonts w:ascii="Courier New" w:hAnsi="Courier New" w:cs="Courier New"/>
          <w:b w:val="0"/>
          <w:color w:val="000000" w:themeColor="text1"/>
          <w:sz w:val="24"/>
          <w:szCs w:val="24"/>
        </w:rPr>
        <w:t xml:space="preserve"> the first half of the fourth year of the project </w:t>
      </w:r>
      <w:proofErr w:type="gramStart"/>
      <w:r w:rsidRPr="00DB4644">
        <w:rPr>
          <w:rFonts w:ascii="Courier New" w:hAnsi="Courier New" w:cs="Courier New"/>
          <w:b w:val="0"/>
          <w:color w:val="000000" w:themeColor="text1"/>
          <w:sz w:val="24"/>
          <w:szCs w:val="24"/>
        </w:rPr>
        <w:t>period;</w:t>
      </w:r>
      <w:proofErr w:type="gramEnd"/>
    </w:p>
    <w:p w14:paraId="652F0265" w14:textId="77777777" w:rsidR="00DC550F" w:rsidRPr="00DB4644" w:rsidRDefault="00DC550F" w:rsidP="00DC550F">
      <w:pPr>
        <w:pStyle w:val="FR-2"/>
        <w:keepNext w:val="0"/>
        <w:widowControl w:val="0"/>
        <w:pBdr>
          <w:bottom w:val="none" w:sz="0" w:space="0" w:color="auto"/>
        </w:pBdr>
        <w:tabs>
          <w:tab w:val="clear" w:pos="9360"/>
        </w:tabs>
        <w:spacing w:before="0" w:after="0" w:line="480" w:lineRule="auto"/>
        <w:ind w:left="0" w:firstLine="720"/>
        <w:rPr>
          <w:rFonts w:ascii="Courier New" w:hAnsi="Courier New" w:cs="Courier New"/>
          <w:b w:val="0"/>
          <w:color w:val="000000" w:themeColor="text1"/>
          <w:sz w:val="24"/>
          <w:szCs w:val="24"/>
        </w:rPr>
      </w:pPr>
      <w:r w:rsidRPr="00DB4644">
        <w:rPr>
          <w:rFonts w:ascii="Courier New" w:hAnsi="Courier New" w:cs="Courier New"/>
          <w:b w:val="0"/>
          <w:color w:val="000000" w:themeColor="text1"/>
          <w:sz w:val="24"/>
          <w:szCs w:val="24"/>
        </w:rPr>
        <w:t>(b)  The success and timeliness with which the requirements of the negotiated cooperative agreement have been or are being met by the project; and</w:t>
      </w:r>
    </w:p>
    <w:p w14:paraId="0C2A088E" w14:textId="42EAB07D" w:rsidR="00DC550F" w:rsidRPr="00DB4644" w:rsidRDefault="00DC550F" w:rsidP="00DC550F">
      <w:pPr>
        <w:pStyle w:val="FR-2"/>
        <w:keepNext w:val="0"/>
        <w:widowControl w:val="0"/>
        <w:pBdr>
          <w:bottom w:val="none" w:sz="0" w:space="0" w:color="auto"/>
        </w:pBdr>
        <w:tabs>
          <w:tab w:val="clear" w:pos="9360"/>
        </w:tabs>
        <w:spacing w:before="0" w:after="0" w:line="480" w:lineRule="auto"/>
        <w:ind w:left="0" w:firstLine="720"/>
        <w:rPr>
          <w:rFonts w:ascii="Courier New" w:hAnsi="Courier New" w:cs="Courier New"/>
          <w:b w:val="0"/>
          <w:color w:val="000000" w:themeColor="text1"/>
          <w:sz w:val="24"/>
          <w:szCs w:val="24"/>
        </w:rPr>
      </w:pPr>
      <w:r w:rsidRPr="00DB4644">
        <w:rPr>
          <w:rFonts w:ascii="Courier New" w:hAnsi="Courier New" w:cs="Courier New"/>
          <w:b w:val="0"/>
          <w:color w:val="000000" w:themeColor="text1"/>
          <w:sz w:val="24"/>
          <w:szCs w:val="24"/>
        </w:rPr>
        <w:t>(c)  The degree to which the project’s activities have contributed to changed practices and improved outcomes for children with disabilities.</w:t>
      </w:r>
    </w:p>
    <w:p w14:paraId="34A434CB" w14:textId="44464A5D" w:rsidR="00EE13B8" w:rsidRPr="00DB4644" w:rsidRDefault="00EE13B8" w:rsidP="00665A2C">
      <w:pPr>
        <w:ind w:firstLine="720"/>
        <w:contextualSpacing/>
        <w:rPr>
          <w:bCs w:val="0"/>
          <w:color w:val="auto"/>
          <w:u w:val="single"/>
        </w:rPr>
      </w:pPr>
      <w:bookmarkStart w:id="6" w:name="_Hlk65077318"/>
      <w:r w:rsidRPr="00DB4644">
        <w:rPr>
          <w:color w:val="000000" w:themeColor="text1"/>
          <w:u w:val="single"/>
        </w:rPr>
        <w:t>Absolute Priority 2</w:t>
      </w:r>
      <w:r w:rsidR="00631308" w:rsidRPr="00DB4644">
        <w:rPr>
          <w:color w:val="000000" w:themeColor="text1"/>
          <w:u w:val="single"/>
        </w:rPr>
        <w:t xml:space="preserve">:  </w:t>
      </w:r>
      <w:r w:rsidRPr="00DB4644">
        <w:rPr>
          <w:color w:val="000000" w:themeColor="text1"/>
          <w:u w:val="single"/>
        </w:rPr>
        <w:t xml:space="preserve">Model Demonstration Projects to </w:t>
      </w:r>
      <w:r w:rsidR="009C66D7">
        <w:rPr>
          <w:bCs w:val="0"/>
          <w:color w:val="auto"/>
          <w:u w:val="single"/>
        </w:rPr>
        <w:t>Enhance</w:t>
      </w:r>
      <w:r w:rsidR="009C66D7" w:rsidRPr="00DB4644">
        <w:rPr>
          <w:bCs w:val="0"/>
          <w:color w:val="auto"/>
          <w:u w:val="single"/>
        </w:rPr>
        <w:t xml:space="preserve"> </w:t>
      </w:r>
      <w:bookmarkStart w:id="7" w:name="_Hlk69990552"/>
      <w:r w:rsidR="009C66D7">
        <w:rPr>
          <w:bCs w:val="0"/>
          <w:color w:val="auto"/>
          <w:u w:val="single"/>
        </w:rPr>
        <w:t>Social</w:t>
      </w:r>
      <w:r w:rsidR="00E872DA">
        <w:rPr>
          <w:bCs w:val="0"/>
          <w:color w:val="auto"/>
          <w:u w:val="single"/>
        </w:rPr>
        <w:t>,</w:t>
      </w:r>
      <w:r w:rsidR="009C66D7">
        <w:rPr>
          <w:bCs w:val="0"/>
          <w:color w:val="auto"/>
          <w:u w:val="single"/>
        </w:rPr>
        <w:t xml:space="preserve"> Emotional</w:t>
      </w:r>
      <w:r w:rsidR="00E872DA">
        <w:rPr>
          <w:bCs w:val="0"/>
          <w:color w:val="auto"/>
          <w:u w:val="single"/>
        </w:rPr>
        <w:t>,</w:t>
      </w:r>
      <w:r w:rsidR="009C66D7">
        <w:rPr>
          <w:bCs w:val="0"/>
          <w:color w:val="auto"/>
          <w:u w:val="single"/>
        </w:rPr>
        <w:t xml:space="preserve"> and </w:t>
      </w:r>
      <w:r w:rsidRPr="00DB4644">
        <w:rPr>
          <w:bCs w:val="0"/>
          <w:color w:val="auto"/>
          <w:u w:val="single"/>
        </w:rPr>
        <w:t xml:space="preserve">Mental Health </w:t>
      </w:r>
      <w:r w:rsidR="009C66D7">
        <w:rPr>
          <w:bCs w:val="0"/>
          <w:color w:val="auto"/>
          <w:u w:val="single"/>
        </w:rPr>
        <w:t>Services and Supports</w:t>
      </w:r>
      <w:bookmarkEnd w:id="7"/>
      <w:r w:rsidR="009C66D7">
        <w:rPr>
          <w:bCs w:val="0"/>
          <w:color w:val="auto"/>
          <w:u w:val="single"/>
        </w:rPr>
        <w:t xml:space="preserve"> </w:t>
      </w:r>
      <w:r w:rsidRPr="00DB4644">
        <w:rPr>
          <w:bCs w:val="0"/>
          <w:color w:val="auto"/>
          <w:u w:val="single"/>
        </w:rPr>
        <w:t xml:space="preserve">for </w:t>
      </w:r>
      <w:r w:rsidR="001D2106" w:rsidRPr="00DB4644">
        <w:rPr>
          <w:bCs w:val="0"/>
          <w:color w:val="auto"/>
          <w:u w:val="single"/>
        </w:rPr>
        <w:t xml:space="preserve">Middle or High School </w:t>
      </w:r>
      <w:bookmarkStart w:id="8" w:name="_Hlk69389675"/>
      <w:bookmarkStart w:id="9" w:name="_Hlk65077520"/>
      <w:r w:rsidR="00E32C86" w:rsidRPr="00DB4644">
        <w:rPr>
          <w:bCs w:val="0"/>
          <w:color w:val="auto"/>
          <w:u w:val="single"/>
        </w:rPr>
        <w:t>Y</w:t>
      </w:r>
      <w:r w:rsidRPr="00DB4644">
        <w:rPr>
          <w:bCs w:val="0"/>
          <w:color w:val="auto"/>
          <w:u w:val="single"/>
        </w:rPr>
        <w:t xml:space="preserve">outh </w:t>
      </w:r>
      <w:r w:rsidR="002253D8" w:rsidRPr="00DB4644">
        <w:rPr>
          <w:bCs w:val="0"/>
          <w:color w:val="auto"/>
          <w:u w:val="single"/>
        </w:rPr>
        <w:t xml:space="preserve">with and </w:t>
      </w:r>
      <w:r w:rsidRPr="00DB4644">
        <w:rPr>
          <w:bCs w:val="0"/>
          <w:color w:val="auto"/>
          <w:u w:val="single"/>
        </w:rPr>
        <w:t xml:space="preserve">at </w:t>
      </w:r>
      <w:r w:rsidR="00E32C86" w:rsidRPr="00DB4644">
        <w:rPr>
          <w:bCs w:val="0"/>
          <w:color w:val="auto"/>
          <w:u w:val="single"/>
        </w:rPr>
        <w:t>R</w:t>
      </w:r>
      <w:r w:rsidRPr="00DB4644">
        <w:rPr>
          <w:bCs w:val="0"/>
          <w:color w:val="auto"/>
          <w:u w:val="single"/>
        </w:rPr>
        <w:t>isk for</w:t>
      </w:r>
      <w:r w:rsidR="009C66D7">
        <w:rPr>
          <w:bCs w:val="0"/>
          <w:color w:val="auto"/>
          <w:u w:val="single"/>
        </w:rPr>
        <w:t xml:space="preserve"> Disabilities</w:t>
      </w:r>
      <w:bookmarkEnd w:id="8"/>
      <w:bookmarkEnd w:id="6"/>
      <w:bookmarkEnd w:id="9"/>
      <w:r w:rsidRPr="00DB4644">
        <w:rPr>
          <w:bCs w:val="0"/>
          <w:color w:val="auto"/>
        </w:rPr>
        <w:t>.</w:t>
      </w:r>
    </w:p>
    <w:p w14:paraId="1A8A2E4F" w14:textId="77777777" w:rsidR="00EE13B8" w:rsidRPr="00DB4644" w:rsidRDefault="00EE13B8" w:rsidP="00665A2C">
      <w:pPr>
        <w:contextualSpacing/>
        <w:rPr>
          <w:color w:val="000000" w:themeColor="text1"/>
        </w:rPr>
      </w:pPr>
      <w:r w:rsidRPr="00DB4644">
        <w:rPr>
          <w:color w:val="000000" w:themeColor="text1"/>
          <w:u w:val="single"/>
        </w:rPr>
        <w:t>Background</w:t>
      </w:r>
      <w:r w:rsidRPr="00DB4644">
        <w:rPr>
          <w:color w:val="000000" w:themeColor="text1"/>
        </w:rPr>
        <w:t>:</w:t>
      </w:r>
    </w:p>
    <w:p w14:paraId="421F4904" w14:textId="77777777" w:rsidR="00EE13B8" w:rsidRPr="00DB4644" w:rsidRDefault="00EE13B8" w:rsidP="00EE13B8">
      <w:pPr>
        <w:ind w:firstLine="720"/>
        <w:contextualSpacing/>
        <w:rPr>
          <w:color w:val="000000" w:themeColor="text1"/>
        </w:rPr>
      </w:pPr>
      <w:r w:rsidRPr="00DB4644">
        <w:rPr>
          <w:color w:val="000000" w:themeColor="text1"/>
        </w:rPr>
        <w:t>Model demonstrations to improve early intervention, educational, or transitional results for children with disabilities and their families have been authorized under the IDEA since the law’s inception.  For the purposes of this priority, a model</w:t>
      </w:r>
      <w:r w:rsidRPr="00DB4644">
        <w:rPr>
          <w:i/>
          <w:color w:val="000000" w:themeColor="text1"/>
        </w:rPr>
        <w:t xml:space="preserve"> </w:t>
      </w:r>
      <w:r w:rsidRPr="00DB4644">
        <w:rPr>
          <w:color w:val="000000" w:themeColor="text1"/>
        </w:rPr>
        <w:t xml:space="preserve">is a set of </w:t>
      </w:r>
      <w:r w:rsidRPr="00DB4644">
        <w:t>existing evidence-based practices,</w:t>
      </w:r>
      <w:r w:rsidRPr="00DB4644">
        <w:rPr>
          <w:rStyle w:val="FootnoteReference"/>
          <w:rFonts w:cs="Courier New"/>
        </w:rPr>
        <w:footnoteReference w:id="10"/>
      </w:r>
      <w:r w:rsidRPr="00DB4644">
        <w:t xml:space="preserve"> including interventions and implementation strategies </w:t>
      </w:r>
      <w:r w:rsidRPr="00DB4644">
        <w:rPr>
          <w:color w:val="000000" w:themeColor="text1"/>
        </w:rPr>
        <w:t xml:space="preserve">(i.e., core model components), that research </w:t>
      </w:r>
      <w:r w:rsidRPr="00DB4644">
        <w:rPr>
          <w:color w:val="000000" w:themeColor="text1"/>
        </w:rPr>
        <w:lastRenderedPageBreak/>
        <w:t>suggests will improve outcomes for children, families, personnel,</w:t>
      </w:r>
      <w:r w:rsidRPr="00DB4644">
        <w:rPr>
          <w:rStyle w:val="FootnoteReference"/>
          <w:rFonts w:cs="Courier New"/>
          <w:color w:val="000000" w:themeColor="text1"/>
        </w:rPr>
        <w:footnoteReference w:id="11"/>
      </w:r>
      <w:r w:rsidRPr="00DB4644">
        <w:rPr>
          <w:color w:val="000000" w:themeColor="text1"/>
        </w:rPr>
        <w:t xml:space="preserve"> administrators, or systems, when implemented with fidelity.  Model demonstrations involve investigating the degree to which a given model can be implemented and sustained in real-world settings, by staff employed in those settings, while achieving outcomes </w:t>
      </w:r>
      <w:proofErr w:type="gramStart"/>
      <w:r w:rsidRPr="00DB4644">
        <w:rPr>
          <w:color w:val="000000" w:themeColor="text1"/>
        </w:rPr>
        <w:t>similar to</w:t>
      </w:r>
      <w:proofErr w:type="gramEnd"/>
      <w:r w:rsidRPr="00DB4644">
        <w:rPr>
          <w:color w:val="000000" w:themeColor="text1"/>
        </w:rPr>
        <w:t xml:space="preserve"> those attained under research conditions.</w:t>
      </w:r>
    </w:p>
    <w:p w14:paraId="36ECF16C" w14:textId="6087C8AE" w:rsidR="007B7F65" w:rsidRPr="00651BC5" w:rsidRDefault="00EE13B8" w:rsidP="00C12FF6">
      <w:pPr>
        <w:ind w:firstLine="720"/>
        <w:rPr>
          <w:rFonts w:ascii="Calibri" w:hAnsi="Calibri" w:cs="Calibri"/>
          <w:bCs w:val="0"/>
          <w:color w:val="000000" w:themeColor="text1"/>
          <w:sz w:val="22"/>
          <w:szCs w:val="22"/>
        </w:rPr>
      </w:pPr>
      <w:r w:rsidRPr="00DB4644">
        <w:rPr>
          <w:color w:val="auto"/>
        </w:rPr>
        <w:t xml:space="preserve">Research shows that by seventh grade, </w:t>
      </w:r>
      <w:r w:rsidR="004C00E5" w:rsidRPr="00DB4644">
        <w:rPr>
          <w:color w:val="auto"/>
        </w:rPr>
        <w:t>40</w:t>
      </w:r>
      <w:r w:rsidRPr="00DB4644">
        <w:rPr>
          <w:color w:val="auto"/>
        </w:rPr>
        <w:t xml:space="preserve"> percent of students will have experienced a mental health issue such as anxiety or depression and that, each year, </w:t>
      </w:r>
      <w:r w:rsidR="003C5105" w:rsidRPr="00DB4644">
        <w:rPr>
          <w:color w:val="auto"/>
        </w:rPr>
        <w:t>13</w:t>
      </w:r>
      <w:r w:rsidR="00780D27" w:rsidRPr="00DB4644">
        <w:rPr>
          <w:color w:val="auto"/>
        </w:rPr>
        <w:t xml:space="preserve"> to </w:t>
      </w:r>
      <w:r w:rsidR="003C5105" w:rsidRPr="00DB4644">
        <w:rPr>
          <w:color w:val="auto"/>
        </w:rPr>
        <w:t xml:space="preserve">20 </w:t>
      </w:r>
      <w:r w:rsidRPr="00DB4644">
        <w:rPr>
          <w:color w:val="auto"/>
        </w:rPr>
        <w:t>percent of school-aged children and youth meet the criteria for a mental health disorder (Centers for Disease Control and Prevention, 2013).</w:t>
      </w:r>
      <w:r w:rsidR="00504AED">
        <w:rPr>
          <w:color w:val="auto"/>
        </w:rPr>
        <w:t xml:space="preserve"> </w:t>
      </w:r>
      <w:r w:rsidR="00693577" w:rsidRPr="00DB4644">
        <w:rPr>
          <w:color w:val="auto"/>
        </w:rPr>
        <w:t xml:space="preserve"> </w:t>
      </w:r>
      <w:r w:rsidR="001175CA">
        <w:rPr>
          <w:color w:val="auto"/>
        </w:rPr>
        <w:t>Suicide</w:t>
      </w:r>
      <w:r w:rsidR="00014ADF">
        <w:rPr>
          <w:color w:val="auto"/>
        </w:rPr>
        <w:t xml:space="preserve"> is the </w:t>
      </w:r>
      <w:r w:rsidR="00FB36BB">
        <w:rPr>
          <w:color w:val="auto"/>
        </w:rPr>
        <w:t>second leading cause of death</w:t>
      </w:r>
      <w:r w:rsidR="00604974">
        <w:rPr>
          <w:color w:val="auto"/>
        </w:rPr>
        <w:t xml:space="preserve"> among </w:t>
      </w:r>
      <w:r w:rsidR="003336A5">
        <w:rPr>
          <w:color w:val="auto"/>
        </w:rPr>
        <w:t>persons age</w:t>
      </w:r>
      <w:r w:rsidR="00822E1F">
        <w:rPr>
          <w:color w:val="auto"/>
        </w:rPr>
        <w:t>d</w:t>
      </w:r>
      <w:r w:rsidR="003336A5">
        <w:rPr>
          <w:color w:val="auto"/>
        </w:rPr>
        <w:t xml:space="preserve"> </w:t>
      </w:r>
      <w:r w:rsidR="00604974">
        <w:rPr>
          <w:color w:val="auto"/>
        </w:rPr>
        <w:t xml:space="preserve">10-34 </w:t>
      </w:r>
      <w:r w:rsidR="00005F68">
        <w:rPr>
          <w:color w:val="auto"/>
        </w:rPr>
        <w:t xml:space="preserve">and </w:t>
      </w:r>
      <w:r w:rsidR="00560C5F">
        <w:rPr>
          <w:color w:val="auto"/>
        </w:rPr>
        <w:t xml:space="preserve">health data show that the percentages of adolescents not </w:t>
      </w:r>
      <w:r w:rsidR="006370ED">
        <w:rPr>
          <w:color w:val="auto"/>
        </w:rPr>
        <w:t>rece</w:t>
      </w:r>
      <w:r w:rsidR="00234719">
        <w:rPr>
          <w:color w:val="auto"/>
        </w:rPr>
        <w:t>i</w:t>
      </w:r>
      <w:r w:rsidR="00BE414A">
        <w:rPr>
          <w:color w:val="auto"/>
        </w:rPr>
        <w:t xml:space="preserve">ving preventive care such as well-child checkups </w:t>
      </w:r>
      <w:r w:rsidR="006F2919">
        <w:rPr>
          <w:color w:val="auto"/>
        </w:rPr>
        <w:t>are higher for those ages 16-17 compared</w:t>
      </w:r>
      <w:r w:rsidR="00CB7561">
        <w:rPr>
          <w:color w:val="auto"/>
        </w:rPr>
        <w:t xml:space="preserve"> with those in younger age groups</w:t>
      </w:r>
      <w:r w:rsidR="006B58DE">
        <w:rPr>
          <w:color w:val="auto"/>
        </w:rPr>
        <w:t xml:space="preserve"> </w:t>
      </w:r>
      <w:r w:rsidR="00CB7561">
        <w:rPr>
          <w:color w:val="auto"/>
        </w:rPr>
        <w:t>(</w:t>
      </w:r>
      <w:r w:rsidR="00603B1F">
        <w:rPr>
          <w:color w:val="auto"/>
        </w:rPr>
        <w:t>Hedeg</w:t>
      </w:r>
      <w:r w:rsidR="00006290">
        <w:rPr>
          <w:color w:val="auto"/>
        </w:rPr>
        <w:t xml:space="preserve">aard et al., 2020; </w:t>
      </w:r>
      <w:r w:rsidR="00B9529C">
        <w:rPr>
          <w:color w:val="auto"/>
        </w:rPr>
        <w:t>Black et</w:t>
      </w:r>
      <w:r w:rsidR="003B1730">
        <w:rPr>
          <w:color w:val="auto"/>
        </w:rPr>
        <w:t xml:space="preserve"> al., 2016)</w:t>
      </w:r>
      <w:r w:rsidR="00CB7561">
        <w:rPr>
          <w:color w:val="auto"/>
        </w:rPr>
        <w:t xml:space="preserve">. </w:t>
      </w:r>
      <w:r w:rsidRPr="00DB4644">
        <w:rPr>
          <w:color w:val="auto"/>
        </w:rPr>
        <w:t xml:space="preserve"> </w:t>
      </w:r>
      <w:r w:rsidR="00C0554C">
        <w:rPr>
          <w:color w:val="auto"/>
        </w:rPr>
        <w:t xml:space="preserve">For the purposes of this priority, mental health includes emotional, psychological, and social well-being. </w:t>
      </w:r>
      <w:r w:rsidR="00C12FF6">
        <w:rPr>
          <w:color w:val="auto"/>
        </w:rPr>
        <w:t xml:space="preserve"> </w:t>
      </w:r>
      <w:r w:rsidR="00C0554C">
        <w:rPr>
          <w:color w:val="auto"/>
        </w:rPr>
        <w:t xml:space="preserve">According to the </w:t>
      </w:r>
      <w:r w:rsidR="00C0554C">
        <w:rPr>
          <w:color w:val="auto"/>
        </w:rPr>
        <w:lastRenderedPageBreak/>
        <w:t xml:space="preserve">Centers for Disease Control and Prevention, mental health effects how we think, feel, and act </w:t>
      </w:r>
      <w:r w:rsidR="007B7F65">
        <w:rPr>
          <w:color w:val="auto"/>
        </w:rPr>
        <w:t xml:space="preserve">and helps determine how we handle stress, relate to others, and make healthy choices </w:t>
      </w:r>
      <w:r w:rsidR="00C0554C">
        <w:rPr>
          <w:color w:val="auto"/>
        </w:rPr>
        <w:t>(C</w:t>
      </w:r>
      <w:r w:rsidR="00C12FF6">
        <w:rPr>
          <w:color w:val="auto"/>
        </w:rPr>
        <w:t>enters for Disease Control and Prevention, n.d.</w:t>
      </w:r>
      <w:r w:rsidR="00C0554C">
        <w:rPr>
          <w:color w:val="auto"/>
        </w:rPr>
        <w:t xml:space="preserve">). </w:t>
      </w:r>
      <w:r w:rsidR="00C12FF6">
        <w:rPr>
          <w:color w:val="auto"/>
        </w:rPr>
        <w:t xml:space="preserve"> </w:t>
      </w:r>
      <w:r w:rsidR="007B7F65" w:rsidRPr="00651BC5">
        <w:rPr>
          <w:color w:val="000000" w:themeColor="text1"/>
        </w:rPr>
        <w:t xml:space="preserve">In schools, we prioritize three critical and inter-related components of mental health support: </w:t>
      </w:r>
      <w:r w:rsidR="00C12FF6" w:rsidRPr="00651BC5">
        <w:rPr>
          <w:color w:val="000000" w:themeColor="text1"/>
        </w:rPr>
        <w:t xml:space="preserve"> </w:t>
      </w:r>
      <w:r w:rsidR="007B7F65" w:rsidRPr="00651BC5">
        <w:rPr>
          <w:color w:val="000000" w:themeColor="text1"/>
        </w:rPr>
        <w:t>social (how we relate to others), emotional (how we feel), and behavioral (how we act) support to promote overall student well-being positive learning outcomes (</w:t>
      </w:r>
      <w:proofErr w:type="spellStart"/>
      <w:r w:rsidR="007B7F65" w:rsidRPr="00651BC5">
        <w:rPr>
          <w:color w:val="000000" w:themeColor="text1"/>
        </w:rPr>
        <w:t>Chafouleas</w:t>
      </w:r>
      <w:proofErr w:type="spellEnd"/>
      <w:r w:rsidR="007B7F65" w:rsidRPr="00651BC5">
        <w:rPr>
          <w:color w:val="000000" w:themeColor="text1"/>
        </w:rPr>
        <w:t>, 2020).</w:t>
      </w:r>
    </w:p>
    <w:p w14:paraId="454100C2" w14:textId="542A9DAA" w:rsidR="00EE13B8" w:rsidRPr="00DB4644" w:rsidRDefault="00C21D99" w:rsidP="00EE13B8">
      <w:pPr>
        <w:ind w:firstLine="720"/>
        <w:contextualSpacing/>
        <w:rPr>
          <w:color w:val="auto"/>
        </w:rPr>
      </w:pPr>
      <w:r w:rsidRPr="00DB4644">
        <w:rPr>
          <w:color w:val="auto"/>
        </w:rPr>
        <w:t>Students with disabilities are at a higher risk of ex</w:t>
      </w:r>
      <w:r w:rsidR="00590CC2" w:rsidRPr="00DB4644">
        <w:rPr>
          <w:color w:val="auto"/>
        </w:rPr>
        <w:t>perienc</w:t>
      </w:r>
      <w:r w:rsidRPr="00DB4644">
        <w:rPr>
          <w:color w:val="auto"/>
        </w:rPr>
        <w:t xml:space="preserve">ing a mental health </w:t>
      </w:r>
      <w:r w:rsidR="007246DD" w:rsidRPr="00DB4644">
        <w:rPr>
          <w:color w:val="auto"/>
        </w:rPr>
        <w:t>disorder</w:t>
      </w:r>
      <w:r w:rsidRPr="00DB4644">
        <w:rPr>
          <w:color w:val="auto"/>
        </w:rPr>
        <w:t xml:space="preserve"> than their non-disabled peers</w:t>
      </w:r>
      <w:r w:rsidR="00751D19" w:rsidRPr="00DB4644">
        <w:rPr>
          <w:color w:val="auto"/>
        </w:rPr>
        <w:t>.</w:t>
      </w:r>
      <w:r w:rsidRPr="00DB4644">
        <w:rPr>
          <w:color w:val="auto"/>
        </w:rPr>
        <w:t xml:space="preserve"> </w:t>
      </w:r>
      <w:r w:rsidR="00743A60" w:rsidRPr="00DB4644">
        <w:rPr>
          <w:color w:val="auto"/>
        </w:rPr>
        <w:t xml:space="preserve"> </w:t>
      </w:r>
      <w:r w:rsidRPr="00DB4644">
        <w:rPr>
          <w:color w:val="auto"/>
        </w:rPr>
        <w:t>For example, 60</w:t>
      </w:r>
      <w:r w:rsidR="00743A60" w:rsidRPr="00DB4644">
        <w:rPr>
          <w:color w:val="auto"/>
        </w:rPr>
        <w:t xml:space="preserve"> percent</w:t>
      </w:r>
      <w:r w:rsidRPr="00DB4644">
        <w:rPr>
          <w:color w:val="auto"/>
        </w:rPr>
        <w:t xml:space="preserve"> of children with </w:t>
      </w:r>
      <w:r w:rsidR="00245594" w:rsidRPr="00DB4644">
        <w:rPr>
          <w:color w:val="auto"/>
        </w:rPr>
        <w:t>attention deficit/hyperactivity disorder (</w:t>
      </w:r>
      <w:r w:rsidRPr="00DB4644">
        <w:rPr>
          <w:color w:val="auto"/>
        </w:rPr>
        <w:t>ADHD</w:t>
      </w:r>
      <w:r w:rsidR="00245594" w:rsidRPr="00DB4644">
        <w:rPr>
          <w:color w:val="auto"/>
        </w:rPr>
        <w:t>)</w:t>
      </w:r>
      <w:r w:rsidRPr="00DB4644">
        <w:rPr>
          <w:color w:val="auto"/>
        </w:rPr>
        <w:t xml:space="preserve"> had at least one other mental, emotional, or behavioral disorder (</w:t>
      </w:r>
      <w:r w:rsidR="00130D69" w:rsidRPr="00DB4644">
        <w:rPr>
          <w:color w:val="auto"/>
        </w:rPr>
        <w:t>Danielson et al.</w:t>
      </w:r>
      <w:r w:rsidRPr="00DB4644">
        <w:rPr>
          <w:color w:val="auto"/>
        </w:rPr>
        <w:t>, 201</w:t>
      </w:r>
      <w:r w:rsidR="00130D69" w:rsidRPr="00DB4644">
        <w:rPr>
          <w:color w:val="auto"/>
        </w:rPr>
        <w:t>8</w:t>
      </w:r>
      <w:r w:rsidRPr="00DB4644">
        <w:rPr>
          <w:color w:val="auto"/>
        </w:rPr>
        <w:t xml:space="preserve">). </w:t>
      </w:r>
      <w:r w:rsidR="00743A60" w:rsidRPr="00DB4644">
        <w:rPr>
          <w:color w:val="auto"/>
        </w:rPr>
        <w:t xml:space="preserve"> </w:t>
      </w:r>
      <w:r w:rsidR="00EC3A57" w:rsidRPr="00DB4644">
        <w:rPr>
          <w:color w:val="auto"/>
        </w:rPr>
        <w:t>S</w:t>
      </w:r>
      <w:r w:rsidRPr="00DB4644">
        <w:rPr>
          <w:color w:val="auto"/>
        </w:rPr>
        <w:t>tudent</w:t>
      </w:r>
      <w:r w:rsidR="00EC3A57" w:rsidRPr="00DB4644">
        <w:rPr>
          <w:color w:val="auto"/>
        </w:rPr>
        <w:t>s</w:t>
      </w:r>
      <w:r w:rsidRPr="00DB4644">
        <w:rPr>
          <w:color w:val="auto"/>
        </w:rPr>
        <w:t xml:space="preserve"> with mental health disorder</w:t>
      </w:r>
      <w:r w:rsidR="00EC3A57" w:rsidRPr="00DB4644">
        <w:rPr>
          <w:color w:val="auto"/>
        </w:rPr>
        <w:t>s</w:t>
      </w:r>
      <w:r w:rsidRPr="00DB4644">
        <w:rPr>
          <w:color w:val="auto"/>
        </w:rPr>
        <w:t xml:space="preserve"> </w:t>
      </w:r>
      <w:r w:rsidR="00EC3A57" w:rsidRPr="00DB4644">
        <w:rPr>
          <w:color w:val="auto"/>
        </w:rPr>
        <w:t xml:space="preserve">are </w:t>
      </w:r>
      <w:r w:rsidRPr="00DB4644">
        <w:rPr>
          <w:color w:val="auto"/>
        </w:rPr>
        <w:t xml:space="preserve">more likely to exhibit disruptive behavior, have chronic absences, </w:t>
      </w:r>
      <w:r w:rsidR="00EC3A57" w:rsidRPr="00DB4644">
        <w:rPr>
          <w:color w:val="auto"/>
        </w:rPr>
        <w:t xml:space="preserve">have </w:t>
      </w:r>
      <w:r w:rsidRPr="00DB4644">
        <w:rPr>
          <w:color w:val="auto"/>
        </w:rPr>
        <w:t>poor academic performance, and drop out of school (</w:t>
      </w:r>
      <w:r w:rsidR="005B298A" w:rsidRPr="00DB4644">
        <w:rPr>
          <w:color w:val="auto"/>
        </w:rPr>
        <w:t>Anderson &amp; Cardoza</w:t>
      </w:r>
      <w:r w:rsidRPr="00DB4644">
        <w:rPr>
          <w:color w:val="auto"/>
        </w:rPr>
        <w:t xml:space="preserve">, 2016). </w:t>
      </w:r>
      <w:r w:rsidR="00743A60" w:rsidRPr="00DB4644">
        <w:rPr>
          <w:color w:val="auto"/>
        </w:rPr>
        <w:t xml:space="preserve"> </w:t>
      </w:r>
      <w:r w:rsidRPr="00DB4644">
        <w:rPr>
          <w:color w:val="auto"/>
        </w:rPr>
        <w:t xml:space="preserve">Students with </w:t>
      </w:r>
      <w:r w:rsidR="007246DD" w:rsidRPr="00DB4644">
        <w:rPr>
          <w:color w:val="auto"/>
        </w:rPr>
        <w:t xml:space="preserve">both </w:t>
      </w:r>
      <w:r w:rsidRPr="00DB4644">
        <w:rPr>
          <w:color w:val="auto"/>
        </w:rPr>
        <w:t xml:space="preserve">a disability and a mental health disorder </w:t>
      </w:r>
      <w:r w:rsidR="007246DD" w:rsidRPr="00DB4644">
        <w:rPr>
          <w:color w:val="auto"/>
        </w:rPr>
        <w:t>have</w:t>
      </w:r>
      <w:r w:rsidRPr="00DB4644">
        <w:rPr>
          <w:color w:val="auto"/>
        </w:rPr>
        <w:t xml:space="preserve"> </w:t>
      </w:r>
      <w:r w:rsidR="007246DD" w:rsidRPr="00DB4644">
        <w:rPr>
          <w:color w:val="auto"/>
        </w:rPr>
        <w:t>increased risk of</w:t>
      </w:r>
      <w:r w:rsidRPr="00DB4644">
        <w:rPr>
          <w:color w:val="auto"/>
        </w:rPr>
        <w:t xml:space="preserve"> negative post</w:t>
      </w:r>
      <w:r w:rsidR="008B3772" w:rsidRPr="00DB4644">
        <w:rPr>
          <w:color w:val="auto"/>
        </w:rPr>
        <w:t>-</w:t>
      </w:r>
      <w:r w:rsidRPr="00DB4644">
        <w:rPr>
          <w:color w:val="auto"/>
        </w:rPr>
        <w:t>school outcomes such as a reduced quality of life, unemployment, underemployment, and possibly prison</w:t>
      </w:r>
      <w:r w:rsidR="00ED1FD4">
        <w:rPr>
          <w:color w:val="auto"/>
        </w:rPr>
        <w:t xml:space="preserve"> as well</w:t>
      </w:r>
      <w:r w:rsidRPr="00DB4644">
        <w:rPr>
          <w:color w:val="auto"/>
        </w:rPr>
        <w:t xml:space="preserve"> (</w:t>
      </w:r>
      <w:r w:rsidR="00AA4C80" w:rsidRPr="00DB4644">
        <w:t>Darney et al., 2013; Hawton et al., 2012)</w:t>
      </w:r>
      <w:r w:rsidRPr="00DB4644">
        <w:rPr>
          <w:color w:val="auto"/>
        </w:rPr>
        <w:t xml:space="preserve">. </w:t>
      </w:r>
      <w:r w:rsidR="00097636" w:rsidRPr="00DB4644">
        <w:rPr>
          <w:color w:val="auto"/>
        </w:rPr>
        <w:t xml:space="preserve"> </w:t>
      </w:r>
      <w:r w:rsidR="00EE13B8" w:rsidRPr="00DB4644">
        <w:rPr>
          <w:color w:val="auto"/>
        </w:rPr>
        <w:t xml:space="preserve">Furthermore, the COVID-19 pandemic has negatively impacted the mental health of school-aged </w:t>
      </w:r>
      <w:r w:rsidR="00EE13B8" w:rsidRPr="00DB4644">
        <w:rPr>
          <w:color w:val="auto"/>
        </w:rPr>
        <w:lastRenderedPageBreak/>
        <w:t xml:space="preserve">children and youth, with 45 percent of parents with children in grades </w:t>
      </w:r>
      <w:r w:rsidR="009A4398" w:rsidRPr="00DB4644">
        <w:rPr>
          <w:color w:val="auto"/>
        </w:rPr>
        <w:t xml:space="preserve">kindergarten through 12 </w:t>
      </w:r>
      <w:r w:rsidR="00EE13B8" w:rsidRPr="00DB4644">
        <w:rPr>
          <w:color w:val="auto"/>
        </w:rPr>
        <w:t>indicating that their child’s mental health is suffering (</w:t>
      </w:r>
      <w:bookmarkStart w:id="10" w:name="_Hlk64444388"/>
      <w:r w:rsidR="00EE13B8" w:rsidRPr="00DB4644">
        <w:rPr>
          <w:color w:val="auto"/>
        </w:rPr>
        <w:t>Calderon, 2020</w:t>
      </w:r>
      <w:bookmarkEnd w:id="10"/>
      <w:r w:rsidR="00EE13B8" w:rsidRPr="00DB4644">
        <w:rPr>
          <w:color w:val="auto"/>
        </w:rPr>
        <w:t xml:space="preserve">). </w:t>
      </w:r>
      <w:r w:rsidR="00693577" w:rsidRPr="00DB4644">
        <w:rPr>
          <w:color w:val="auto"/>
        </w:rPr>
        <w:t xml:space="preserve"> </w:t>
      </w:r>
      <w:r w:rsidR="00EE13B8" w:rsidRPr="00DB4644">
        <w:t>Even though there is a growing number of school</w:t>
      </w:r>
      <w:r w:rsidR="00DD07DF" w:rsidRPr="00DB4644">
        <w:t>-</w:t>
      </w:r>
      <w:r w:rsidR="00EE13B8" w:rsidRPr="00DB4644">
        <w:t>aged children exhibiting mental health concerns, it is estimated that nearly 60 percent receive no treatment</w:t>
      </w:r>
      <w:r w:rsidR="002069A9" w:rsidRPr="00DB4644">
        <w:t>,</w:t>
      </w:r>
      <w:r w:rsidR="00EE13B8" w:rsidRPr="00DB4644">
        <w:t xml:space="preserve"> which can be attributed to lack of access and the stigma that comes with mental health issues (</w:t>
      </w:r>
      <w:bookmarkStart w:id="11" w:name="_Hlk64444398"/>
      <w:r w:rsidR="00EE13B8" w:rsidRPr="00DB4644">
        <w:t>National Association of School Psychologists, 2016).</w:t>
      </w:r>
      <w:bookmarkEnd w:id="11"/>
    </w:p>
    <w:p w14:paraId="69C6F84D" w14:textId="1416EAFA" w:rsidR="00EE13B8" w:rsidRPr="00DB4644" w:rsidRDefault="00EE13B8" w:rsidP="00EE13B8">
      <w:pPr>
        <w:ind w:firstLine="720"/>
        <w:contextualSpacing/>
        <w:rPr>
          <w:color w:val="auto"/>
        </w:rPr>
      </w:pPr>
      <w:r w:rsidRPr="00DB4644">
        <w:rPr>
          <w:color w:val="auto"/>
        </w:rPr>
        <w:t xml:space="preserve">Although the primary purpose of schools is to deliver an effective academic education, several studies of children’s mental health have acknowledged that American schools have become a primary source of mental health services for youth. </w:t>
      </w:r>
      <w:r w:rsidR="00281279" w:rsidRPr="00DB4644">
        <w:rPr>
          <w:color w:val="auto"/>
        </w:rPr>
        <w:t xml:space="preserve"> </w:t>
      </w:r>
      <w:r w:rsidRPr="00DB4644">
        <w:rPr>
          <w:color w:val="auto"/>
        </w:rPr>
        <w:t xml:space="preserve">There is a strong evidence base demonstrating that integrating school-based mental health services </w:t>
      </w:r>
      <w:r w:rsidR="0003431C">
        <w:rPr>
          <w:color w:val="auto"/>
        </w:rPr>
        <w:t xml:space="preserve">and supports </w:t>
      </w:r>
      <w:r w:rsidRPr="00DB4644">
        <w:rPr>
          <w:color w:val="auto"/>
        </w:rPr>
        <w:t xml:space="preserve">can improve academic, </w:t>
      </w:r>
      <w:proofErr w:type="gramStart"/>
      <w:r w:rsidRPr="00DB4644">
        <w:rPr>
          <w:color w:val="auto"/>
        </w:rPr>
        <w:t>social</w:t>
      </w:r>
      <w:proofErr w:type="gramEnd"/>
      <w:r w:rsidR="009E6EC3" w:rsidRPr="00DB4644">
        <w:rPr>
          <w:color w:val="auto"/>
        </w:rPr>
        <w:t xml:space="preserve"> and </w:t>
      </w:r>
      <w:r w:rsidRPr="00DB4644">
        <w:rPr>
          <w:color w:val="auto"/>
        </w:rPr>
        <w:t>emotional</w:t>
      </w:r>
      <w:r w:rsidR="00B52552" w:rsidRPr="00DB4644">
        <w:rPr>
          <w:color w:val="auto"/>
        </w:rPr>
        <w:t>, and behavioral</w:t>
      </w:r>
      <w:r w:rsidRPr="00DB4644">
        <w:rPr>
          <w:color w:val="auto"/>
        </w:rPr>
        <w:t xml:space="preserve"> outcomes for students </w:t>
      </w:r>
      <w:r w:rsidR="002253D8" w:rsidRPr="00DB4644">
        <w:rPr>
          <w:color w:val="auto"/>
        </w:rPr>
        <w:t xml:space="preserve">with and </w:t>
      </w:r>
      <w:r w:rsidR="00BD523A">
        <w:rPr>
          <w:color w:val="auto"/>
        </w:rPr>
        <w:t>at</w:t>
      </w:r>
      <w:r w:rsidR="007808FF">
        <w:rPr>
          <w:color w:val="auto"/>
        </w:rPr>
        <w:t xml:space="preserve"> </w:t>
      </w:r>
      <w:r w:rsidR="00BD523A">
        <w:rPr>
          <w:color w:val="auto"/>
        </w:rPr>
        <w:t>risk for</w:t>
      </w:r>
      <w:r w:rsidR="00BD523A" w:rsidRPr="00DB4644">
        <w:rPr>
          <w:color w:val="auto"/>
        </w:rPr>
        <w:t xml:space="preserve"> </w:t>
      </w:r>
      <w:r w:rsidR="002253D8" w:rsidRPr="00DB4644">
        <w:rPr>
          <w:color w:val="auto"/>
        </w:rPr>
        <w:t xml:space="preserve">disabilities </w:t>
      </w:r>
      <w:r w:rsidR="00683F55" w:rsidRPr="00DB4644">
        <w:rPr>
          <w:color w:val="auto"/>
        </w:rPr>
        <w:t>(</w:t>
      </w:r>
      <w:bookmarkStart w:id="12" w:name="_Hlk64444518"/>
      <w:r w:rsidR="00683F55" w:rsidRPr="00DB4644">
        <w:rPr>
          <w:color w:val="auto"/>
        </w:rPr>
        <w:t xml:space="preserve">Barry et al., 2013; Hoover et al., 2019; Kern et al., 2017; </w:t>
      </w:r>
      <w:proofErr w:type="spellStart"/>
      <w:r w:rsidR="00683F55" w:rsidRPr="00DB4644">
        <w:rPr>
          <w:color w:val="auto"/>
        </w:rPr>
        <w:t>Kutash</w:t>
      </w:r>
      <w:proofErr w:type="spellEnd"/>
      <w:r w:rsidR="00683F55" w:rsidRPr="00DB4644">
        <w:rPr>
          <w:color w:val="auto"/>
        </w:rPr>
        <w:t xml:space="preserve"> et al., 2011</w:t>
      </w:r>
      <w:bookmarkEnd w:id="12"/>
      <w:r w:rsidR="00683F55" w:rsidRPr="00DB4644">
        <w:rPr>
          <w:color w:val="auto"/>
        </w:rPr>
        <w:t>)</w:t>
      </w:r>
      <w:r w:rsidRPr="00DB4644">
        <w:rPr>
          <w:color w:val="auto"/>
        </w:rPr>
        <w:t>.</w:t>
      </w:r>
    </w:p>
    <w:p w14:paraId="11309C69" w14:textId="32A7F421" w:rsidR="00EE13B8" w:rsidRPr="00DB4644" w:rsidRDefault="00EE13B8" w:rsidP="00EE13B8">
      <w:pPr>
        <w:ind w:firstLine="720"/>
        <w:contextualSpacing/>
        <w:rPr>
          <w:color w:val="auto"/>
        </w:rPr>
      </w:pPr>
      <w:bookmarkStart w:id="13" w:name="_Hlk61448871"/>
      <w:r w:rsidRPr="00DB4644">
        <w:rPr>
          <w:color w:val="auto"/>
        </w:rPr>
        <w:t xml:space="preserve">Despite many children receiving mental health services from their school, there is a limited body of research identifying how to effectively provide those services within the school context. </w:t>
      </w:r>
      <w:r w:rsidR="00281279" w:rsidRPr="00DB4644">
        <w:rPr>
          <w:color w:val="auto"/>
        </w:rPr>
        <w:t xml:space="preserve"> </w:t>
      </w:r>
      <w:r w:rsidRPr="00DB4644">
        <w:rPr>
          <w:color w:val="auto"/>
        </w:rPr>
        <w:t>Approximately 20</w:t>
      </w:r>
      <w:r w:rsidR="00281279" w:rsidRPr="00DB4644">
        <w:rPr>
          <w:color w:val="auto"/>
        </w:rPr>
        <w:t xml:space="preserve"> percent</w:t>
      </w:r>
      <w:r w:rsidRPr="00DB4644">
        <w:rPr>
          <w:color w:val="auto"/>
        </w:rPr>
        <w:t xml:space="preserve"> of children have documented mental health needs that require </w:t>
      </w:r>
      <w:r w:rsidRPr="00DB4644">
        <w:rPr>
          <w:color w:val="auto"/>
        </w:rPr>
        <w:lastRenderedPageBreak/>
        <w:t xml:space="preserve">intervention; however, only one-third of these children receive any services. </w:t>
      </w:r>
      <w:r w:rsidR="00281279" w:rsidRPr="00DB4644">
        <w:rPr>
          <w:color w:val="auto"/>
        </w:rPr>
        <w:t xml:space="preserve"> </w:t>
      </w:r>
      <w:r w:rsidRPr="00DB4644">
        <w:rPr>
          <w:color w:val="auto"/>
        </w:rPr>
        <w:t xml:space="preserve">Experts attribute the gap between need and treatment to the shortage of mental health providers and the increase in the number of children requiring services. </w:t>
      </w:r>
      <w:r w:rsidR="00281279" w:rsidRPr="00DB4644">
        <w:rPr>
          <w:color w:val="auto"/>
        </w:rPr>
        <w:t xml:space="preserve"> </w:t>
      </w:r>
      <w:r w:rsidRPr="00DB4644">
        <w:rPr>
          <w:color w:val="auto"/>
        </w:rPr>
        <w:t>This gap is significantly greater in rural communities where there is a lack of child psychologists and school or community providers trained in mental health awareness and intervention (</w:t>
      </w:r>
      <w:r w:rsidRPr="00DB4644">
        <w:rPr>
          <w:bCs w:val="0"/>
          <w:color w:val="auto"/>
        </w:rPr>
        <w:t>Centers for Disease Control and Prevention, 2018).</w:t>
      </w:r>
      <w:r w:rsidR="00281279" w:rsidRPr="00DB4644">
        <w:rPr>
          <w:bCs w:val="0"/>
          <w:color w:val="auto"/>
        </w:rPr>
        <w:t xml:space="preserve"> </w:t>
      </w:r>
      <w:r w:rsidRPr="00DB4644">
        <w:rPr>
          <w:color w:val="auto"/>
        </w:rPr>
        <w:t xml:space="preserve"> Gaps in access to </w:t>
      </w:r>
      <w:bookmarkStart w:id="14" w:name="_Hlk60855343"/>
      <w:r w:rsidRPr="00DB4644">
        <w:rPr>
          <w:color w:val="auto"/>
        </w:rPr>
        <w:t>mental health services are also prevalent in high-risk populations</w:t>
      </w:r>
      <w:r w:rsidR="00975828" w:rsidRPr="00DB4644">
        <w:rPr>
          <w:color w:val="auto"/>
        </w:rPr>
        <w:t>,</w:t>
      </w:r>
      <w:r w:rsidRPr="00DB4644">
        <w:rPr>
          <w:color w:val="auto"/>
        </w:rPr>
        <w:t xml:space="preserve"> including students with disabilities</w:t>
      </w:r>
      <w:r w:rsidR="00975828" w:rsidRPr="00DB4644">
        <w:rPr>
          <w:color w:val="auto"/>
        </w:rPr>
        <w:t>;</w:t>
      </w:r>
      <w:r w:rsidRPr="00DB4644">
        <w:rPr>
          <w:color w:val="auto"/>
        </w:rPr>
        <w:t xml:space="preserve"> students </w:t>
      </w:r>
      <w:r w:rsidR="00F82BA0">
        <w:rPr>
          <w:color w:val="auto"/>
        </w:rPr>
        <w:t xml:space="preserve">of color; </w:t>
      </w:r>
      <w:r w:rsidRPr="00DB4644">
        <w:rPr>
          <w:color w:val="auto"/>
        </w:rPr>
        <w:t>students in foster care</w:t>
      </w:r>
      <w:r w:rsidR="00975828" w:rsidRPr="00DB4644">
        <w:rPr>
          <w:color w:val="auto"/>
        </w:rPr>
        <w:t>;</w:t>
      </w:r>
      <w:r w:rsidRPr="00DB4644">
        <w:rPr>
          <w:color w:val="auto"/>
        </w:rPr>
        <w:t xml:space="preserve"> military-connected youth</w:t>
      </w:r>
      <w:r w:rsidR="00975828" w:rsidRPr="00DB4644">
        <w:rPr>
          <w:color w:val="auto"/>
        </w:rPr>
        <w:t>;</w:t>
      </w:r>
      <w:r w:rsidRPr="00DB4644">
        <w:rPr>
          <w:color w:val="auto"/>
        </w:rPr>
        <w:t xml:space="preserve"> youth who identify as </w:t>
      </w:r>
      <w:r w:rsidR="00A660DF" w:rsidRPr="00DB4644">
        <w:rPr>
          <w:color w:val="auto"/>
        </w:rPr>
        <w:t>lesbian, gay, bisexual, transgender, queer</w:t>
      </w:r>
      <w:r w:rsidR="005C1C51" w:rsidRPr="00DB4644">
        <w:rPr>
          <w:color w:val="auto"/>
        </w:rPr>
        <w:t>, and intersex</w:t>
      </w:r>
      <w:r w:rsidR="00A660DF" w:rsidRPr="00DB4644">
        <w:rPr>
          <w:color w:val="auto"/>
        </w:rPr>
        <w:t xml:space="preserve"> (</w:t>
      </w:r>
      <w:r w:rsidRPr="00DB4644">
        <w:rPr>
          <w:color w:val="auto"/>
        </w:rPr>
        <w:t>LGBTQ</w:t>
      </w:r>
      <w:r w:rsidR="005C1C51" w:rsidRPr="00DB4644">
        <w:rPr>
          <w:color w:val="auto"/>
        </w:rPr>
        <w:t>I+</w:t>
      </w:r>
      <w:r w:rsidR="00A660DF" w:rsidRPr="00DB4644">
        <w:rPr>
          <w:color w:val="auto"/>
        </w:rPr>
        <w:t>)</w:t>
      </w:r>
      <w:r w:rsidR="00975828" w:rsidRPr="00DB4644">
        <w:rPr>
          <w:color w:val="auto"/>
        </w:rPr>
        <w:t>;</w:t>
      </w:r>
      <w:r w:rsidRPr="00DB4644">
        <w:rPr>
          <w:color w:val="auto"/>
        </w:rPr>
        <w:t xml:space="preserve"> youth involved with the juvenile justice system</w:t>
      </w:r>
      <w:r w:rsidR="00975828" w:rsidRPr="00DB4644">
        <w:rPr>
          <w:color w:val="auto"/>
        </w:rPr>
        <w:t>;</w:t>
      </w:r>
      <w:r w:rsidRPr="00DB4644">
        <w:rPr>
          <w:color w:val="auto"/>
        </w:rPr>
        <w:t xml:space="preserve"> and youth who are homeless or abusing controlled substances. </w:t>
      </w:r>
      <w:bookmarkEnd w:id="14"/>
      <w:r w:rsidR="00274570" w:rsidRPr="00DB4644">
        <w:rPr>
          <w:color w:val="auto"/>
        </w:rPr>
        <w:t xml:space="preserve"> </w:t>
      </w:r>
      <w:r w:rsidRPr="00DB4644">
        <w:rPr>
          <w:color w:val="auto"/>
        </w:rPr>
        <w:t xml:space="preserve">Although mental health services are provided in schools, models are needed that demonstrate interagency coordination </w:t>
      </w:r>
      <w:r w:rsidR="0013036D">
        <w:rPr>
          <w:color w:val="auto"/>
        </w:rPr>
        <w:t>(</w:t>
      </w:r>
      <w:r w:rsidR="00BA2C76">
        <w:rPr>
          <w:color w:val="auto"/>
        </w:rPr>
        <w:t xml:space="preserve">i.e., coordination among </w:t>
      </w:r>
      <w:r w:rsidR="0013036D" w:rsidRPr="0013036D">
        <w:rPr>
          <w:color w:val="auto"/>
        </w:rPr>
        <w:t>school-based services and community-based resources, such as community mental health and primary care providers</w:t>
      </w:r>
      <w:r w:rsidR="00BA2C76">
        <w:rPr>
          <w:color w:val="auto"/>
        </w:rPr>
        <w:t>)</w:t>
      </w:r>
      <w:r w:rsidR="0013036D" w:rsidRPr="0013036D">
        <w:rPr>
          <w:color w:val="auto"/>
        </w:rPr>
        <w:t xml:space="preserve"> </w:t>
      </w:r>
      <w:r w:rsidRPr="00DB4644">
        <w:rPr>
          <w:color w:val="auto"/>
        </w:rPr>
        <w:t>and coordinated service delivery</w:t>
      </w:r>
      <w:r w:rsidR="00183C4D">
        <w:rPr>
          <w:rStyle w:val="FootnoteReference"/>
          <w:color w:val="auto"/>
        </w:rPr>
        <w:footnoteReference w:id="12"/>
      </w:r>
      <w:r w:rsidR="006226F7">
        <w:rPr>
          <w:color w:val="auto"/>
        </w:rPr>
        <w:t xml:space="preserve"> </w:t>
      </w:r>
      <w:r w:rsidRPr="00DB4644">
        <w:rPr>
          <w:color w:val="auto"/>
        </w:rPr>
        <w:lastRenderedPageBreak/>
        <w:t xml:space="preserve">of evidence-based school mental </w:t>
      </w:r>
      <w:bookmarkEnd w:id="13"/>
      <w:r w:rsidRPr="00DB4644">
        <w:rPr>
          <w:color w:val="auto"/>
        </w:rPr>
        <w:t>health services</w:t>
      </w:r>
      <w:r w:rsidR="00EA29E5">
        <w:rPr>
          <w:color w:val="auto"/>
        </w:rPr>
        <w:t xml:space="preserve"> and supports</w:t>
      </w:r>
      <w:r w:rsidRPr="00DB4644">
        <w:rPr>
          <w:color w:val="auto"/>
        </w:rPr>
        <w:t>, including prevention, screening, data-based decision</w:t>
      </w:r>
      <w:r w:rsidR="000F6DB0" w:rsidRPr="00DB4644">
        <w:rPr>
          <w:color w:val="auto"/>
        </w:rPr>
        <w:t xml:space="preserve"> </w:t>
      </w:r>
      <w:r w:rsidRPr="00DB4644">
        <w:rPr>
          <w:color w:val="auto"/>
        </w:rPr>
        <w:t xml:space="preserve">making, and effective interventions </w:t>
      </w:r>
      <w:r w:rsidR="00CE3B26" w:rsidRPr="00DB4644">
        <w:rPr>
          <w:color w:val="auto"/>
        </w:rPr>
        <w:t xml:space="preserve">that </w:t>
      </w:r>
      <w:r w:rsidRPr="00DB4644">
        <w:rPr>
          <w:color w:val="auto"/>
        </w:rPr>
        <w:t xml:space="preserve">can be implemented through approaches </w:t>
      </w:r>
      <w:r w:rsidR="001D2106" w:rsidRPr="00DB4644">
        <w:rPr>
          <w:color w:val="auto"/>
        </w:rPr>
        <w:t>(e.g., schoolwide</w:t>
      </w:r>
      <w:r w:rsidR="000B5C5B">
        <w:rPr>
          <w:color w:val="auto"/>
        </w:rPr>
        <w:t>,</w:t>
      </w:r>
      <w:r w:rsidR="00F01404">
        <w:rPr>
          <w:rStyle w:val="FootnoteReference"/>
          <w:color w:val="auto"/>
        </w:rPr>
        <w:footnoteReference w:id="13"/>
      </w:r>
      <w:r w:rsidR="001D2106" w:rsidRPr="00DB4644">
        <w:rPr>
          <w:color w:val="auto"/>
        </w:rPr>
        <w:t xml:space="preserve"> targeted</w:t>
      </w:r>
      <w:r w:rsidR="008C26E6">
        <w:rPr>
          <w:color w:val="auto"/>
        </w:rPr>
        <w:t>,</w:t>
      </w:r>
      <w:r w:rsidR="00F01404">
        <w:rPr>
          <w:rStyle w:val="FootnoteReference"/>
          <w:color w:val="auto"/>
        </w:rPr>
        <w:footnoteReference w:id="14"/>
      </w:r>
      <w:r w:rsidR="001D2106" w:rsidRPr="00DB4644">
        <w:rPr>
          <w:color w:val="auto"/>
        </w:rPr>
        <w:t xml:space="preserve"> and intensive</w:t>
      </w:r>
      <w:r w:rsidR="004254AB">
        <w:rPr>
          <w:rStyle w:val="FootnoteReference"/>
          <w:color w:val="auto"/>
        </w:rPr>
        <w:footnoteReference w:id="15"/>
      </w:r>
      <w:r w:rsidR="001D2106" w:rsidRPr="00DB4644">
        <w:rPr>
          <w:color w:val="auto"/>
        </w:rPr>
        <w:t xml:space="preserve">) </w:t>
      </w:r>
      <w:r w:rsidRPr="00DB4644">
        <w:rPr>
          <w:color w:val="auto"/>
        </w:rPr>
        <w:t xml:space="preserve">that can be scaled up to address the needs of high-risk youth, </w:t>
      </w:r>
      <w:r w:rsidR="002253D8" w:rsidRPr="00DB4644">
        <w:rPr>
          <w:color w:val="auto"/>
        </w:rPr>
        <w:t xml:space="preserve">with and </w:t>
      </w:r>
      <w:r w:rsidR="009B7DF2" w:rsidRPr="00DD225D">
        <w:rPr>
          <w:bCs w:val="0"/>
          <w:color w:val="auto"/>
        </w:rPr>
        <w:t>at</w:t>
      </w:r>
      <w:r w:rsidR="007808FF">
        <w:rPr>
          <w:bCs w:val="0"/>
          <w:color w:val="auto"/>
        </w:rPr>
        <w:t xml:space="preserve"> </w:t>
      </w:r>
      <w:r w:rsidR="009B7DF2" w:rsidRPr="00DD225D">
        <w:rPr>
          <w:bCs w:val="0"/>
          <w:color w:val="auto"/>
        </w:rPr>
        <w:t>risk for</w:t>
      </w:r>
      <w:r w:rsidR="009B7DF2">
        <w:rPr>
          <w:bCs w:val="0"/>
          <w:color w:val="auto"/>
          <w:u w:val="single"/>
        </w:rPr>
        <w:t xml:space="preserve"> </w:t>
      </w:r>
      <w:r w:rsidR="002253D8" w:rsidRPr="00DB4644">
        <w:rPr>
          <w:color w:val="auto"/>
        </w:rPr>
        <w:t>disabilities,</w:t>
      </w:r>
      <w:r w:rsidRPr="00DB4644">
        <w:rPr>
          <w:color w:val="auto"/>
        </w:rPr>
        <w:t xml:space="preserve"> including those in rural communities to improve educational, behavioral, and mental health outcomes.</w:t>
      </w:r>
      <w:r w:rsidR="00274570" w:rsidRPr="00DB4644">
        <w:rPr>
          <w:color w:val="auto"/>
        </w:rPr>
        <w:t xml:space="preserve"> </w:t>
      </w:r>
      <w:r w:rsidR="002F2FEC">
        <w:rPr>
          <w:color w:val="auto"/>
        </w:rPr>
        <w:t xml:space="preserve"> </w:t>
      </w:r>
      <w:r w:rsidR="00893615" w:rsidRPr="00893615">
        <w:rPr>
          <w:color w:val="auto"/>
        </w:rPr>
        <w:t xml:space="preserve">The current system is </w:t>
      </w:r>
      <w:r w:rsidR="0074684F">
        <w:rPr>
          <w:color w:val="auto"/>
        </w:rPr>
        <w:t>ineffective and inefficient</w:t>
      </w:r>
      <w:r w:rsidR="00893615" w:rsidRPr="00893615">
        <w:rPr>
          <w:color w:val="auto"/>
        </w:rPr>
        <w:t xml:space="preserve"> for many students, families</w:t>
      </w:r>
      <w:r w:rsidR="00897C43">
        <w:rPr>
          <w:color w:val="auto"/>
        </w:rPr>
        <w:t>,</w:t>
      </w:r>
      <w:r w:rsidR="00893615" w:rsidRPr="00893615">
        <w:rPr>
          <w:color w:val="auto"/>
        </w:rPr>
        <w:t xml:space="preserve"> and staff, with notable problems before the pandemic and exacerbated </w:t>
      </w:r>
      <w:r w:rsidR="007907A5">
        <w:rPr>
          <w:color w:val="auto"/>
        </w:rPr>
        <w:t xml:space="preserve">as schools </w:t>
      </w:r>
      <w:r w:rsidR="007E37CD">
        <w:rPr>
          <w:color w:val="auto"/>
        </w:rPr>
        <w:t xml:space="preserve">work to </w:t>
      </w:r>
      <w:r w:rsidR="007907A5">
        <w:rPr>
          <w:color w:val="auto"/>
        </w:rPr>
        <w:t>respond and recover</w:t>
      </w:r>
      <w:r w:rsidR="007E37CD">
        <w:rPr>
          <w:color w:val="auto"/>
        </w:rPr>
        <w:t xml:space="preserve"> from </w:t>
      </w:r>
      <w:r w:rsidR="00F03547">
        <w:rPr>
          <w:color w:val="auto"/>
        </w:rPr>
        <w:t>COVID impacts</w:t>
      </w:r>
      <w:r w:rsidR="00893615" w:rsidRPr="00893615">
        <w:rPr>
          <w:color w:val="auto"/>
        </w:rPr>
        <w:t>.</w:t>
      </w:r>
      <w:r w:rsidR="002F2FEC">
        <w:rPr>
          <w:color w:val="auto"/>
        </w:rPr>
        <w:t xml:space="preserve"> </w:t>
      </w:r>
      <w:r w:rsidR="00C12FF6">
        <w:rPr>
          <w:color w:val="auto"/>
        </w:rPr>
        <w:t xml:space="preserve"> </w:t>
      </w:r>
      <w:r w:rsidR="00A960DC">
        <w:rPr>
          <w:color w:val="auto"/>
        </w:rPr>
        <w:t>To address the current service delivery limitations, t</w:t>
      </w:r>
      <w:r w:rsidR="00893615" w:rsidRPr="00893615">
        <w:rPr>
          <w:color w:val="auto"/>
        </w:rPr>
        <w:t xml:space="preserve">here is increasing recognition of the need to move away from </w:t>
      </w:r>
      <w:r w:rsidR="007D7DDC">
        <w:rPr>
          <w:color w:val="auto"/>
        </w:rPr>
        <w:t>services and supports</w:t>
      </w:r>
      <w:r w:rsidR="00893615" w:rsidRPr="00893615">
        <w:rPr>
          <w:color w:val="auto"/>
        </w:rPr>
        <w:t xml:space="preserve"> </w:t>
      </w:r>
      <w:r w:rsidR="00A30364">
        <w:rPr>
          <w:color w:val="auto"/>
        </w:rPr>
        <w:t>characterized by</w:t>
      </w:r>
      <w:r w:rsidR="00893615" w:rsidRPr="00893615">
        <w:rPr>
          <w:color w:val="auto"/>
        </w:rPr>
        <w:t xml:space="preserve"> ad-hoc involvement of mental health system staff in schools toward approaches that clearly integrate education and mental health systems</w:t>
      </w:r>
      <w:r w:rsidR="00897C43">
        <w:rPr>
          <w:color w:val="auto"/>
        </w:rPr>
        <w:t>.</w:t>
      </w:r>
      <w:r w:rsidR="009F67F0">
        <w:rPr>
          <w:color w:val="auto"/>
        </w:rPr>
        <w:t xml:space="preserve"> </w:t>
      </w:r>
      <w:r w:rsidR="00A960DC">
        <w:rPr>
          <w:color w:val="auto"/>
        </w:rPr>
        <w:lastRenderedPageBreak/>
        <w:t>For example, w</w:t>
      </w:r>
      <w:r w:rsidR="009F67F0" w:rsidRPr="009F67F0">
        <w:rPr>
          <w:color w:val="auto"/>
        </w:rPr>
        <w:t xml:space="preserve">ithin </w:t>
      </w:r>
      <w:r w:rsidR="003E2A10">
        <w:rPr>
          <w:color w:val="auto"/>
        </w:rPr>
        <w:t>mid</w:t>
      </w:r>
      <w:r w:rsidR="0097043A">
        <w:rPr>
          <w:color w:val="auto"/>
        </w:rPr>
        <w:t xml:space="preserve">dle </w:t>
      </w:r>
      <w:r w:rsidR="009F67F0" w:rsidRPr="009F67F0">
        <w:rPr>
          <w:color w:val="auto"/>
        </w:rPr>
        <w:t>schools</w:t>
      </w:r>
      <w:r w:rsidR="0097043A">
        <w:rPr>
          <w:color w:val="auto"/>
        </w:rPr>
        <w:t xml:space="preserve"> and high schools</w:t>
      </w:r>
      <w:r w:rsidR="009F67F0" w:rsidRPr="009F67F0">
        <w:rPr>
          <w:color w:val="auto"/>
        </w:rPr>
        <w:t xml:space="preserve">, </w:t>
      </w:r>
      <w:r w:rsidR="00DD5190">
        <w:rPr>
          <w:color w:val="auto"/>
        </w:rPr>
        <w:t>services and supports</w:t>
      </w:r>
      <w:r w:rsidR="00DD5190" w:rsidRPr="009F67F0">
        <w:rPr>
          <w:color w:val="auto"/>
        </w:rPr>
        <w:t xml:space="preserve"> </w:t>
      </w:r>
      <w:r w:rsidR="00DD5190">
        <w:rPr>
          <w:color w:val="auto"/>
        </w:rPr>
        <w:t xml:space="preserve">are often fragmentated because </w:t>
      </w:r>
      <w:r w:rsidR="009F67F0" w:rsidRPr="009F67F0">
        <w:rPr>
          <w:color w:val="auto"/>
        </w:rPr>
        <w:t>those providing direct services to students, including teachers, counselors, school psychologists, and social workers, are often siloed and work in relative isolation from one another.</w:t>
      </w:r>
      <w:r w:rsidR="004A4F2D">
        <w:rPr>
          <w:color w:val="auto"/>
        </w:rPr>
        <w:t xml:space="preserve"> </w:t>
      </w:r>
      <w:r w:rsidRPr="00DB4644">
        <w:rPr>
          <w:color w:val="auto"/>
        </w:rPr>
        <w:t xml:space="preserve"> Additionally, information is needed to determine how aspects of the models can</w:t>
      </w:r>
      <w:r w:rsidR="00BF3EF1" w:rsidRPr="00DB4644">
        <w:rPr>
          <w:color w:val="auto"/>
        </w:rPr>
        <w:t xml:space="preserve"> </w:t>
      </w:r>
      <w:r w:rsidRPr="00DB4644">
        <w:rPr>
          <w:color w:val="auto"/>
        </w:rPr>
        <w:t xml:space="preserve">(1) be delivered remotely to </w:t>
      </w:r>
      <w:r w:rsidR="003C6DDB">
        <w:rPr>
          <w:color w:val="auto"/>
        </w:rPr>
        <w:t>increase</w:t>
      </w:r>
      <w:r w:rsidR="003C6DDB" w:rsidRPr="00DB4644">
        <w:rPr>
          <w:color w:val="auto"/>
        </w:rPr>
        <w:t xml:space="preserve"> </w:t>
      </w:r>
      <w:r w:rsidRPr="00DB4644">
        <w:rPr>
          <w:color w:val="auto"/>
        </w:rPr>
        <w:t>access to mental health services</w:t>
      </w:r>
      <w:r w:rsidR="003C6DDB">
        <w:rPr>
          <w:color w:val="auto"/>
        </w:rPr>
        <w:t xml:space="preserve"> and supports</w:t>
      </w:r>
      <w:r w:rsidRPr="00DB4644">
        <w:rPr>
          <w:color w:val="auto"/>
        </w:rPr>
        <w:t>, either due to lack of access or during disasters (e.g., the pandemic, hurricanes, etc.); (2) focus on integrating prevention, universal screening, and targeted interventions in a school</w:t>
      </w:r>
      <w:r w:rsidR="00BF3EF1" w:rsidRPr="00DB4644">
        <w:rPr>
          <w:color w:val="auto"/>
        </w:rPr>
        <w:t>-</w:t>
      </w:r>
      <w:r w:rsidRPr="00DB4644">
        <w:rPr>
          <w:color w:val="auto"/>
        </w:rPr>
        <w:t>based setting</w:t>
      </w:r>
      <w:r w:rsidR="004617F6" w:rsidRPr="00DB4644">
        <w:rPr>
          <w:color w:val="auto"/>
        </w:rPr>
        <w:t>;</w:t>
      </w:r>
      <w:r w:rsidRPr="00DB4644">
        <w:rPr>
          <w:color w:val="auto"/>
        </w:rPr>
        <w:t xml:space="preserve"> and (3) increase the capacity of schools to connect students with mental health providers and specialized mental health professionals.</w:t>
      </w:r>
    </w:p>
    <w:p w14:paraId="7224419F" w14:textId="77777777" w:rsidR="00EE13B8" w:rsidRPr="00DB4644" w:rsidRDefault="00EE13B8" w:rsidP="00EE13B8">
      <w:pPr>
        <w:contextualSpacing/>
        <w:rPr>
          <w:bCs w:val="0"/>
          <w:color w:val="000000" w:themeColor="text1"/>
        </w:rPr>
      </w:pPr>
      <w:r w:rsidRPr="00DB4644">
        <w:rPr>
          <w:bCs w:val="0"/>
          <w:color w:val="000000" w:themeColor="text1"/>
          <w:u w:val="single"/>
        </w:rPr>
        <w:t>Priority</w:t>
      </w:r>
      <w:r w:rsidRPr="00DB4644">
        <w:rPr>
          <w:bCs w:val="0"/>
          <w:color w:val="000000" w:themeColor="text1"/>
        </w:rPr>
        <w:t>:</w:t>
      </w:r>
    </w:p>
    <w:p w14:paraId="73F66EDD" w14:textId="3DD28573" w:rsidR="00EE13B8" w:rsidRPr="00DB4644" w:rsidRDefault="00EE13B8" w:rsidP="00EE13B8">
      <w:pPr>
        <w:ind w:firstLine="720"/>
        <w:contextualSpacing/>
      </w:pPr>
      <w:r w:rsidRPr="00DB4644">
        <w:rPr>
          <w:color w:val="000000" w:themeColor="text1"/>
        </w:rPr>
        <w:t xml:space="preserve">The purpose of this priority is to fund three cooperative agreements to establish and operate evidence-based model demonstration projects.  </w:t>
      </w:r>
      <w:r w:rsidRPr="00DB4644">
        <w:t xml:space="preserve">The models </w:t>
      </w:r>
      <w:r w:rsidR="007D611C" w:rsidRPr="00DB4644">
        <w:t xml:space="preserve">must </w:t>
      </w:r>
      <w:r w:rsidRPr="00DB4644">
        <w:t xml:space="preserve">establish and implement </w:t>
      </w:r>
      <w:r w:rsidR="00EA29E5">
        <w:t xml:space="preserve">an </w:t>
      </w:r>
      <w:r w:rsidRPr="00DB4644">
        <w:t xml:space="preserve">evidence-based integrated school mental health </w:t>
      </w:r>
      <w:r w:rsidR="00EA29E5">
        <w:t>program</w:t>
      </w:r>
      <w:r w:rsidR="00EA29E5" w:rsidRPr="00DB4644">
        <w:t xml:space="preserve"> </w:t>
      </w:r>
      <w:r w:rsidRPr="00DB4644">
        <w:t xml:space="preserve">to enhance </w:t>
      </w:r>
      <w:r w:rsidR="00704E22">
        <w:t xml:space="preserve">social, emotional, and </w:t>
      </w:r>
      <w:r w:rsidR="000A720B">
        <w:t>mental health services and supports</w:t>
      </w:r>
      <w:r w:rsidRPr="00DB4644">
        <w:t xml:space="preserve"> in middle school or high school settings to support </w:t>
      </w:r>
      <w:r w:rsidR="002253D8" w:rsidRPr="00DB4644">
        <w:t xml:space="preserve">youth with and </w:t>
      </w:r>
      <w:r w:rsidR="009B7DF2">
        <w:t>at</w:t>
      </w:r>
      <w:r w:rsidR="007808FF">
        <w:t xml:space="preserve"> </w:t>
      </w:r>
      <w:r w:rsidR="00C2144F">
        <w:t>risk for</w:t>
      </w:r>
      <w:r w:rsidR="002253D8" w:rsidRPr="00DB4644">
        <w:t xml:space="preserve"> disabilities</w:t>
      </w:r>
      <w:r w:rsidRPr="00DB4644">
        <w:t>.</w:t>
      </w:r>
    </w:p>
    <w:p w14:paraId="50080919" w14:textId="7CB2497C" w:rsidR="00EE13B8" w:rsidRPr="00DB4644" w:rsidRDefault="00EE13B8" w:rsidP="00EE13B8">
      <w:pPr>
        <w:ind w:firstLine="720"/>
        <w:contextualSpacing/>
      </w:pPr>
      <w:r w:rsidRPr="00DB4644">
        <w:lastRenderedPageBreak/>
        <w:t xml:space="preserve">The models </w:t>
      </w:r>
      <w:r w:rsidR="007D611C" w:rsidRPr="00DB4644">
        <w:t xml:space="preserve">must </w:t>
      </w:r>
      <w:r w:rsidRPr="00DB4644">
        <w:t xml:space="preserve">address the infrastructure (e.g., implementation teams) and ongoing supports needed to foster the development, implementation, and evaluation of an integrated school mental health services system to support </w:t>
      </w:r>
      <w:r w:rsidR="002253D8" w:rsidRPr="00DB4644">
        <w:t xml:space="preserve">youth with and </w:t>
      </w:r>
      <w:r w:rsidR="006475C4">
        <w:t>at</w:t>
      </w:r>
      <w:r w:rsidR="00C02AB8">
        <w:t xml:space="preserve"> </w:t>
      </w:r>
      <w:r w:rsidR="006475C4">
        <w:t>risk for</w:t>
      </w:r>
      <w:r w:rsidR="006475C4" w:rsidRPr="00DB4644">
        <w:t xml:space="preserve"> </w:t>
      </w:r>
      <w:r w:rsidR="002253D8" w:rsidRPr="00DB4644">
        <w:t>disabilities</w:t>
      </w:r>
      <w:r w:rsidRPr="00DB4644">
        <w:t>.</w:t>
      </w:r>
    </w:p>
    <w:p w14:paraId="5F51E4D0" w14:textId="7F805FBF" w:rsidR="00EE13B8" w:rsidRPr="00DB4644" w:rsidRDefault="00EE13B8" w:rsidP="00EE13B8">
      <w:pPr>
        <w:ind w:firstLine="720"/>
        <w:contextualSpacing/>
        <w:rPr>
          <w:color w:val="000000" w:themeColor="text1"/>
        </w:rPr>
      </w:pPr>
      <w:r w:rsidRPr="00DB4644">
        <w:t xml:space="preserve">The models </w:t>
      </w:r>
      <w:r w:rsidR="007D611C" w:rsidRPr="00DB4644">
        <w:t xml:space="preserve">must </w:t>
      </w:r>
      <w:r w:rsidRPr="00DB4644">
        <w:t xml:space="preserve">demonstrate methods for implementing school-based prevention and universal interventions, early identification of </w:t>
      </w:r>
      <w:r w:rsidR="002253D8" w:rsidRPr="00DB4644">
        <w:t xml:space="preserve">youth </w:t>
      </w:r>
      <w:r w:rsidRPr="00DB4644">
        <w:t xml:space="preserve">with mental health </w:t>
      </w:r>
      <w:r w:rsidR="002253D8" w:rsidRPr="00DB4644">
        <w:t>needs</w:t>
      </w:r>
      <w:r w:rsidRPr="00DB4644">
        <w:t>, and targeted and intensive school interventions with coordinated service delivery in middle or high school</w:t>
      </w:r>
      <w:r w:rsidR="00CA6A57" w:rsidRPr="00DB4644">
        <w:t>s</w:t>
      </w:r>
      <w:r w:rsidRPr="00DB4644">
        <w:t xml:space="preserve">. </w:t>
      </w:r>
      <w:r w:rsidR="00F777E9" w:rsidRPr="00DB4644">
        <w:t xml:space="preserve"> </w:t>
      </w:r>
      <w:r w:rsidRPr="00DB4644">
        <w:t xml:space="preserve">The models </w:t>
      </w:r>
      <w:r w:rsidR="007D611C" w:rsidRPr="00DB4644">
        <w:t xml:space="preserve">must </w:t>
      </w:r>
      <w:r w:rsidRPr="00DB4644">
        <w:t>use data to provide information about how integrated school mental health services</w:t>
      </w:r>
      <w:r w:rsidR="00D459B2">
        <w:t xml:space="preserve"> and supports</w:t>
      </w:r>
      <w:r w:rsidRPr="00DB4644">
        <w:t xml:space="preserve">, including interagency coordination and coordinated service delivery, can address the full continuum of student </w:t>
      </w:r>
      <w:proofErr w:type="gramStart"/>
      <w:r w:rsidRPr="00DB4644">
        <w:t>needs</w:t>
      </w:r>
      <w:proofErr w:type="gramEnd"/>
      <w:r w:rsidRPr="00DB4644">
        <w:t xml:space="preserve"> and affect child academic, </w:t>
      </w:r>
      <w:r w:rsidR="00803812" w:rsidRPr="00DB4644">
        <w:t xml:space="preserve">social and emotional, and </w:t>
      </w:r>
      <w:r w:rsidRPr="00DB4644">
        <w:t>behavioral</w:t>
      </w:r>
      <w:r w:rsidRPr="00DB4644">
        <w:rPr>
          <w:rStyle w:val="FootnoteReference"/>
          <w:rFonts w:cs="Courier New"/>
        </w:rPr>
        <w:footnoteReference w:id="16"/>
      </w:r>
      <w:r w:rsidRPr="00DB4644">
        <w:t xml:space="preserve"> outcomes for </w:t>
      </w:r>
      <w:r w:rsidR="002253D8" w:rsidRPr="00DB4644">
        <w:t xml:space="preserve">youth with and </w:t>
      </w:r>
      <w:r w:rsidR="005C3667">
        <w:t>at</w:t>
      </w:r>
      <w:r w:rsidR="00C02AB8">
        <w:t xml:space="preserve"> </w:t>
      </w:r>
      <w:r w:rsidR="005C3667">
        <w:t>risk for</w:t>
      </w:r>
      <w:r w:rsidR="00D459B2">
        <w:t xml:space="preserve"> disabilities</w:t>
      </w:r>
      <w:r w:rsidRPr="00DB4644">
        <w:t xml:space="preserve">. </w:t>
      </w:r>
      <w:r w:rsidR="00F777E9" w:rsidRPr="00DB4644">
        <w:t xml:space="preserve"> </w:t>
      </w:r>
      <w:r w:rsidRPr="00DB4644">
        <w:rPr>
          <w:color w:val="000000" w:themeColor="text1"/>
        </w:rPr>
        <w:t xml:space="preserve">The model demonstration projects </w:t>
      </w:r>
      <w:r w:rsidR="007D611C" w:rsidRPr="00DB4644">
        <w:rPr>
          <w:color w:val="000000" w:themeColor="text1"/>
        </w:rPr>
        <w:t xml:space="preserve">must </w:t>
      </w:r>
      <w:r w:rsidRPr="00DB4644">
        <w:rPr>
          <w:color w:val="000000" w:themeColor="text1"/>
        </w:rPr>
        <w:t>assess how models can--</w:t>
      </w:r>
    </w:p>
    <w:p w14:paraId="63C3EC82" w14:textId="7B7FF11F" w:rsidR="00EE13B8" w:rsidRPr="00DB4644" w:rsidRDefault="00EE13B8" w:rsidP="00EE13B8">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xml:space="preserve">•  Improve the capacity of schools and school personnel to identify and support </w:t>
      </w:r>
      <w:r w:rsidR="002253D8" w:rsidRPr="00DB4644">
        <w:rPr>
          <w:rFonts w:ascii="Courier New" w:hAnsi="Courier New" w:cs="Courier New"/>
        </w:rPr>
        <w:t xml:space="preserve">youth with and </w:t>
      </w:r>
      <w:r w:rsidR="00266ABE">
        <w:rPr>
          <w:rFonts w:ascii="Courier New" w:hAnsi="Courier New" w:cs="Courier New"/>
        </w:rPr>
        <w:t>at</w:t>
      </w:r>
      <w:r w:rsidR="00C02AB8">
        <w:rPr>
          <w:rFonts w:ascii="Courier New" w:hAnsi="Courier New" w:cs="Courier New"/>
        </w:rPr>
        <w:t xml:space="preserve"> </w:t>
      </w:r>
      <w:r w:rsidR="00266ABE">
        <w:rPr>
          <w:rFonts w:ascii="Courier New" w:hAnsi="Courier New" w:cs="Courier New"/>
        </w:rPr>
        <w:t>risk for</w:t>
      </w:r>
      <w:r w:rsidR="00266ABE" w:rsidRPr="00DB4644">
        <w:rPr>
          <w:rFonts w:ascii="Courier New" w:hAnsi="Courier New" w:cs="Courier New"/>
        </w:rPr>
        <w:t xml:space="preserve"> </w:t>
      </w:r>
      <w:r w:rsidR="002253D8" w:rsidRPr="00DB4644">
        <w:rPr>
          <w:rFonts w:ascii="Courier New" w:hAnsi="Courier New" w:cs="Courier New"/>
        </w:rPr>
        <w:t>disabilities</w:t>
      </w:r>
      <w:r w:rsidR="000E61F5">
        <w:rPr>
          <w:rFonts w:ascii="Courier New" w:hAnsi="Courier New" w:cs="Courier New"/>
        </w:rPr>
        <w:t xml:space="preserve">, particularly </w:t>
      </w:r>
      <w:r w:rsidR="00CC097A">
        <w:rPr>
          <w:rFonts w:ascii="Courier New" w:hAnsi="Courier New" w:cs="Courier New"/>
        </w:rPr>
        <w:t>from underserved groups,</w:t>
      </w:r>
      <w:r w:rsidR="000E61F5">
        <w:rPr>
          <w:rFonts w:ascii="Courier New" w:hAnsi="Courier New" w:cs="Courier New"/>
        </w:rPr>
        <w:t xml:space="preserve"> </w:t>
      </w:r>
      <w:r w:rsidR="002253D8" w:rsidRPr="00DB4644">
        <w:rPr>
          <w:rFonts w:ascii="Courier New" w:hAnsi="Courier New" w:cs="Courier New"/>
        </w:rPr>
        <w:t xml:space="preserve">who </w:t>
      </w:r>
      <w:r w:rsidR="00270486">
        <w:rPr>
          <w:rFonts w:ascii="Courier New" w:hAnsi="Courier New" w:cs="Courier New"/>
        </w:rPr>
        <w:lastRenderedPageBreak/>
        <w:t xml:space="preserve">may benefit from </w:t>
      </w:r>
      <w:r w:rsidR="00F838BD">
        <w:rPr>
          <w:rFonts w:ascii="Courier New" w:hAnsi="Courier New" w:cs="Courier New"/>
        </w:rPr>
        <w:t xml:space="preserve">or require </w:t>
      </w:r>
      <w:r w:rsidR="00270486">
        <w:rPr>
          <w:rFonts w:ascii="Courier New" w:hAnsi="Courier New" w:cs="Courier New"/>
        </w:rPr>
        <w:t xml:space="preserve">social, emotional, or mental health services and </w:t>
      </w:r>
      <w:proofErr w:type="gramStart"/>
      <w:r w:rsidR="00270486">
        <w:rPr>
          <w:rFonts w:ascii="Courier New" w:hAnsi="Courier New" w:cs="Courier New"/>
        </w:rPr>
        <w:t>supports</w:t>
      </w:r>
      <w:r w:rsidRPr="00DB4644">
        <w:rPr>
          <w:rFonts w:ascii="Courier New" w:hAnsi="Courier New" w:cs="Courier New"/>
        </w:rPr>
        <w:t>;</w:t>
      </w:r>
      <w:proofErr w:type="gramEnd"/>
    </w:p>
    <w:p w14:paraId="6E55151C" w14:textId="357FFEB6" w:rsidR="00EE13B8" w:rsidRPr="00DB4644" w:rsidRDefault="00EE13B8" w:rsidP="00EE13B8">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Establish, or support implementation of evidence-based integrated school mental health services</w:t>
      </w:r>
      <w:r w:rsidR="0087377E">
        <w:rPr>
          <w:rFonts w:ascii="Courier New" w:hAnsi="Courier New" w:cs="Courier New"/>
        </w:rPr>
        <w:t xml:space="preserve"> and supports</w:t>
      </w:r>
      <w:r w:rsidRPr="00DB4644">
        <w:rPr>
          <w:rFonts w:ascii="Courier New" w:hAnsi="Courier New" w:cs="Courier New"/>
        </w:rPr>
        <w:t xml:space="preserve">, to include prevention and intervention, that improve outcomes for </w:t>
      </w:r>
      <w:r w:rsidR="002253D8" w:rsidRPr="00DB4644">
        <w:rPr>
          <w:rFonts w:ascii="Courier New" w:hAnsi="Courier New" w:cs="Courier New"/>
        </w:rPr>
        <w:t xml:space="preserve">youth with and </w:t>
      </w:r>
      <w:r w:rsidR="00A15B86">
        <w:rPr>
          <w:rFonts w:ascii="Courier New" w:hAnsi="Courier New" w:cs="Courier New"/>
        </w:rPr>
        <w:t>at</w:t>
      </w:r>
      <w:r w:rsidR="00C02AB8">
        <w:rPr>
          <w:rFonts w:ascii="Courier New" w:hAnsi="Courier New" w:cs="Courier New"/>
        </w:rPr>
        <w:t xml:space="preserve"> </w:t>
      </w:r>
      <w:r w:rsidR="00A15B86">
        <w:rPr>
          <w:rFonts w:ascii="Courier New" w:hAnsi="Courier New" w:cs="Courier New"/>
        </w:rPr>
        <w:t>risk for</w:t>
      </w:r>
      <w:r w:rsidR="00A15B86" w:rsidRPr="00DB4644">
        <w:rPr>
          <w:rFonts w:ascii="Courier New" w:hAnsi="Courier New" w:cs="Courier New"/>
        </w:rPr>
        <w:t xml:space="preserve"> </w:t>
      </w:r>
      <w:r w:rsidR="002253D8" w:rsidRPr="00DB4644">
        <w:rPr>
          <w:rFonts w:ascii="Courier New" w:hAnsi="Courier New" w:cs="Courier New"/>
        </w:rPr>
        <w:t>disabilities</w:t>
      </w:r>
      <w:r w:rsidRPr="00DB4644">
        <w:rPr>
          <w:rFonts w:ascii="Courier New" w:hAnsi="Courier New" w:cs="Courier New"/>
        </w:rPr>
        <w:t xml:space="preserve"> </w:t>
      </w:r>
      <w:r w:rsidR="002253D8" w:rsidRPr="00DB4644">
        <w:rPr>
          <w:rFonts w:ascii="Courier New" w:hAnsi="Courier New" w:cs="Courier New"/>
        </w:rPr>
        <w:t xml:space="preserve">who </w:t>
      </w:r>
      <w:r w:rsidR="00CD676C" w:rsidRPr="00CD676C">
        <w:rPr>
          <w:rFonts w:ascii="Courier New" w:hAnsi="Courier New" w:cs="Courier New"/>
        </w:rPr>
        <w:t xml:space="preserve">may benefit from or require social, emotional, or mental health services and </w:t>
      </w:r>
      <w:proofErr w:type="gramStart"/>
      <w:r w:rsidR="00CD676C" w:rsidRPr="00CD676C">
        <w:rPr>
          <w:rFonts w:ascii="Courier New" w:hAnsi="Courier New" w:cs="Courier New"/>
        </w:rPr>
        <w:t>supports</w:t>
      </w:r>
      <w:r w:rsidRPr="00DB4644">
        <w:rPr>
          <w:rFonts w:ascii="Courier New" w:hAnsi="Courier New" w:cs="Courier New"/>
        </w:rPr>
        <w:t>;</w:t>
      </w:r>
      <w:proofErr w:type="gramEnd"/>
    </w:p>
    <w:p w14:paraId="5117C3DD" w14:textId="6488F29C" w:rsidR="00EE13B8" w:rsidRPr="00DB4644" w:rsidRDefault="00EE13B8" w:rsidP="00EE13B8">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xml:space="preserve">•  Improve the capacity of the school and build infrastructure to engage in interagency coordination and coordinated service delivery to support </w:t>
      </w:r>
      <w:r w:rsidR="002253D8" w:rsidRPr="00DB4644">
        <w:rPr>
          <w:rFonts w:ascii="Courier New" w:hAnsi="Courier New" w:cs="Courier New"/>
        </w:rPr>
        <w:t xml:space="preserve">youth with and </w:t>
      </w:r>
      <w:r w:rsidR="001D09A0">
        <w:rPr>
          <w:rFonts w:ascii="Courier New" w:hAnsi="Courier New" w:cs="Courier New"/>
        </w:rPr>
        <w:t>at</w:t>
      </w:r>
      <w:r w:rsidR="00C02AB8">
        <w:rPr>
          <w:rFonts w:ascii="Courier New" w:hAnsi="Courier New" w:cs="Courier New"/>
        </w:rPr>
        <w:t xml:space="preserve"> </w:t>
      </w:r>
      <w:r w:rsidR="001D09A0">
        <w:rPr>
          <w:rFonts w:ascii="Courier New" w:hAnsi="Courier New" w:cs="Courier New"/>
        </w:rPr>
        <w:t>risk for</w:t>
      </w:r>
      <w:r w:rsidR="001D09A0" w:rsidRPr="00DB4644">
        <w:rPr>
          <w:rFonts w:ascii="Courier New" w:hAnsi="Courier New" w:cs="Courier New"/>
        </w:rPr>
        <w:t xml:space="preserve"> </w:t>
      </w:r>
      <w:r w:rsidR="002253D8" w:rsidRPr="00DB4644">
        <w:rPr>
          <w:rFonts w:ascii="Courier New" w:hAnsi="Courier New" w:cs="Courier New"/>
        </w:rPr>
        <w:t xml:space="preserve">disabilities who </w:t>
      </w:r>
      <w:r w:rsidR="001717B0" w:rsidRPr="001717B0">
        <w:rPr>
          <w:rFonts w:ascii="Courier New" w:hAnsi="Courier New" w:cs="Courier New"/>
        </w:rPr>
        <w:t>may benefit from or require social, emotional, or mental health services and supports</w:t>
      </w:r>
      <w:r w:rsidRPr="00DB4644">
        <w:rPr>
          <w:rFonts w:ascii="Courier New" w:hAnsi="Courier New" w:cs="Courier New"/>
        </w:rPr>
        <w:t>; and</w:t>
      </w:r>
    </w:p>
    <w:p w14:paraId="17C1D652" w14:textId="4B1E9886" w:rsidR="00EE13B8" w:rsidRPr="00DB4644" w:rsidRDefault="00EE13B8" w:rsidP="00EE13B8">
      <w:pPr>
        <w:pStyle w:val="NormalWeb"/>
        <w:spacing w:before="0" w:beforeAutospacing="0" w:after="0" w:afterAutospacing="0" w:line="480" w:lineRule="auto"/>
        <w:ind w:firstLine="720"/>
        <w:contextualSpacing/>
        <w:rPr>
          <w:rFonts w:ascii="Courier New" w:hAnsi="Courier New" w:cs="Courier New"/>
        </w:rPr>
      </w:pPr>
      <w:r w:rsidRPr="00DB4644">
        <w:rPr>
          <w:rFonts w:ascii="Courier New" w:hAnsi="Courier New" w:cs="Courier New"/>
        </w:rPr>
        <w:t>•  Improve understanding of barriers to interagency coordination and coordinated service delivery, including lack of local mental health providers, and how State agencies could reduce barriers to, and support, development and implementation of integrated school mental health services</w:t>
      </w:r>
      <w:r w:rsidR="002253D8" w:rsidRPr="00DB4644">
        <w:rPr>
          <w:rFonts w:ascii="Courier New" w:hAnsi="Courier New" w:cs="Courier New"/>
        </w:rPr>
        <w:t xml:space="preserve"> </w:t>
      </w:r>
      <w:r w:rsidR="007B52D7">
        <w:rPr>
          <w:rFonts w:ascii="Courier New" w:hAnsi="Courier New" w:cs="Courier New"/>
        </w:rPr>
        <w:t xml:space="preserve">and supports </w:t>
      </w:r>
      <w:r w:rsidR="002253D8" w:rsidRPr="00DB4644">
        <w:rPr>
          <w:rFonts w:ascii="Courier New" w:hAnsi="Courier New" w:cs="Courier New"/>
        </w:rPr>
        <w:t xml:space="preserve">for youth with and </w:t>
      </w:r>
      <w:r w:rsidR="00F81296">
        <w:rPr>
          <w:rFonts w:ascii="Courier New" w:hAnsi="Courier New" w:cs="Courier New"/>
        </w:rPr>
        <w:t>at</w:t>
      </w:r>
      <w:r w:rsidR="00C02AB8">
        <w:rPr>
          <w:rFonts w:ascii="Courier New" w:hAnsi="Courier New" w:cs="Courier New"/>
        </w:rPr>
        <w:t xml:space="preserve"> </w:t>
      </w:r>
      <w:r w:rsidR="00F81296">
        <w:rPr>
          <w:rFonts w:ascii="Courier New" w:hAnsi="Courier New" w:cs="Courier New"/>
        </w:rPr>
        <w:t>risk for</w:t>
      </w:r>
      <w:r w:rsidR="002253D8" w:rsidRPr="00DB4644">
        <w:rPr>
          <w:rFonts w:ascii="Courier New" w:hAnsi="Courier New" w:cs="Courier New"/>
        </w:rPr>
        <w:t xml:space="preserve"> disabilities</w:t>
      </w:r>
      <w:r w:rsidRPr="00DB4644">
        <w:rPr>
          <w:rFonts w:ascii="Courier New" w:hAnsi="Courier New" w:cs="Courier New"/>
        </w:rPr>
        <w:t>.</w:t>
      </w:r>
    </w:p>
    <w:p w14:paraId="0247C3E3" w14:textId="77777777" w:rsidR="00EE13B8" w:rsidRPr="00DB4644" w:rsidRDefault="00EE13B8" w:rsidP="00EE13B8">
      <w:pPr>
        <w:ind w:firstLine="720"/>
        <w:contextualSpacing/>
        <w:rPr>
          <w:bCs w:val="0"/>
          <w:color w:val="000000" w:themeColor="text1"/>
        </w:rPr>
      </w:pPr>
      <w:r w:rsidRPr="00DB4644">
        <w:rPr>
          <w:color w:val="000000" w:themeColor="text1"/>
        </w:rPr>
        <w:t>Applicants must propose models that meet the following requirements</w:t>
      </w:r>
      <w:r w:rsidRPr="00DB4644">
        <w:rPr>
          <w:bCs w:val="0"/>
          <w:color w:val="000000" w:themeColor="text1"/>
        </w:rPr>
        <w:t>:</w:t>
      </w:r>
    </w:p>
    <w:p w14:paraId="16328281" w14:textId="77777777" w:rsidR="00EE13B8" w:rsidRPr="00DB4644" w:rsidRDefault="00EE13B8" w:rsidP="00EE13B8">
      <w:pPr>
        <w:ind w:firstLine="720"/>
        <w:contextualSpacing/>
        <w:rPr>
          <w:bCs w:val="0"/>
          <w:color w:val="000000" w:themeColor="text1"/>
        </w:rPr>
      </w:pPr>
      <w:r w:rsidRPr="00DB4644">
        <w:rPr>
          <w:bCs w:val="0"/>
          <w:color w:val="000000" w:themeColor="text1"/>
        </w:rPr>
        <w:lastRenderedPageBreak/>
        <w:t xml:space="preserve">(a)  </w:t>
      </w:r>
      <w:r w:rsidRPr="00DB4644">
        <w:rPr>
          <w:color w:val="000000" w:themeColor="text1"/>
        </w:rPr>
        <w:t>The model’s core intervention components must include--</w:t>
      </w:r>
    </w:p>
    <w:p w14:paraId="2AC55AB2" w14:textId="6B16D702" w:rsidR="00EE13B8" w:rsidRPr="00DB4644" w:rsidRDefault="00EE13B8" w:rsidP="00EE13B8">
      <w:pPr>
        <w:ind w:firstLine="720"/>
        <w:contextualSpacing/>
        <w:rPr>
          <w:bCs w:val="0"/>
          <w:color w:val="000000" w:themeColor="text1"/>
        </w:rPr>
      </w:pPr>
      <w:r w:rsidRPr="00DB4644">
        <w:rPr>
          <w:bCs w:val="0"/>
          <w:color w:val="000000" w:themeColor="text1"/>
        </w:rPr>
        <w:t xml:space="preserve">(1)  Integrated school </w:t>
      </w:r>
      <w:r w:rsidR="00196194">
        <w:rPr>
          <w:bCs w:val="0"/>
          <w:color w:val="000000" w:themeColor="text1"/>
        </w:rPr>
        <w:t xml:space="preserve">social, emotional, and </w:t>
      </w:r>
      <w:r w:rsidRPr="00DB4644">
        <w:rPr>
          <w:bCs w:val="0"/>
          <w:color w:val="000000" w:themeColor="text1"/>
        </w:rPr>
        <w:t xml:space="preserve">mental health services </w:t>
      </w:r>
      <w:r w:rsidR="00B444E4">
        <w:rPr>
          <w:bCs w:val="0"/>
          <w:color w:val="000000" w:themeColor="text1"/>
        </w:rPr>
        <w:t>and supports</w:t>
      </w:r>
      <w:r w:rsidRPr="00DB4644">
        <w:rPr>
          <w:bCs w:val="0"/>
          <w:color w:val="000000" w:themeColor="text1"/>
        </w:rPr>
        <w:t xml:space="preserve"> that are evidence</w:t>
      </w:r>
      <w:r w:rsidR="006F0CD4" w:rsidRPr="00DB4644">
        <w:rPr>
          <w:bCs w:val="0"/>
          <w:color w:val="000000" w:themeColor="text1"/>
        </w:rPr>
        <w:t>-</w:t>
      </w:r>
      <w:proofErr w:type="gramStart"/>
      <w:r w:rsidR="006F0CD4" w:rsidRPr="00DB4644">
        <w:rPr>
          <w:bCs w:val="0"/>
          <w:color w:val="000000" w:themeColor="text1"/>
        </w:rPr>
        <w:t>based</w:t>
      </w:r>
      <w:r w:rsidRPr="00DB4644">
        <w:rPr>
          <w:bCs w:val="0"/>
          <w:color w:val="000000" w:themeColor="text1"/>
        </w:rPr>
        <w:t>;</w:t>
      </w:r>
      <w:proofErr w:type="gramEnd"/>
    </w:p>
    <w:p w14:paraId="7035223F" w14:textId="7BAF25DA" w:rsidR="00EE13B8" w:rsidRPr="00DB4644" w:rsidRDefault="00EE13B8" w:rsidP="00EE13B8">
      <w:pPr>
        <w:ind w:firstLine="720"/>
        <w:contextualSpacing/>
        <w:rPr>
          <w:color w:val="000000" w:themeColor="text1"/>
        </w:rPr>
      </w:pPr>
      <w:r w:rsidRPr="00DB4644">
        <w:rPr>
          <w:bCs w:val="0"/>
          <w:color w:val="000000" w:themeColor="text1"/>
        </w:rPr>
        <w:t xml:space="preserve">(2)  </w:t>
      </w:r>
      <w:r w:rsidRPr="00DB4644">
        <w:rPr>
          <w:color w:val="000000" w:themeColor="text1"/>
        </w:rPr>
        <w:t xml:space="preserve">Ongoing measures of interagency coordination and coordinated service delivery and academic, </w:t>
      </w:r>
      <w:r w:rsidR="003A09C7" w:rsidRPr="00DB4644">
        <w:rPr>
          <w:color w:val="000000" w:themeColor="text1"/>
        </w:rPr>
        <w:t xml:space="preserve">social and emotional, and </w:t>
      </w:r>
      <w:r w:rsidRPr="00DB4644">
        <w:rPr>
          <w:color w:val="000000" w:themeColor="text1"/>
        </w:rPr>
        <w:t xml:space="preserve">behavioral outcomes for </w:t>
      </w:r>
      <w:r w:rsidR="00274925" w:rsidRPr="00DB4644">
        <w:rPr>
          <w:color w:val="000000" w:themeColor="text1"/>
        </w:rPr>
        <w:t xml:space="preserve">youth with and </w:t>
      </w:r>
      <w:r w:rsidR="00F81296">
        <w:rPr>
          <w:color w:val="000000" w:themeColor="text1"/>
        </w:rPr>
        <w:t>at</w:t>
      </w:r>
      <w:r w:rsidR="00C02AB8">
        <w:rPr>
          <w:color w:val="000000" w:themeColor="text1"/>
        </w:rPr>
        <w:t xml:space="preserve"> </w:t>
      </w:r>
      <w:r w:rsidR="00F81296">
        <w:rPr>
          <w:color w:val="000000" w:themeColor="text1"/>
        </w:rPr>
        <w:t>risk for</w:t>
      </w:r>
      <w:r w:rsidR="00F81296" w:rsidRPr="00DB4644">
        <w:rPr>
          <w:color w:val="000000" w:themeColor="text1"/>
        </w:rPr>
        <w:t xml:space="preserve"> </w:t>
      </w:r>
      <w:r w:rsidR="00274925" w:rsidRPr="00DB4644">
        <w:rPr>
          <w:color w:val="000000" w:themeColor="text1"/>
        </w:rPr>
        <w:t xml:space="preserve">disabilities </w:t>
      </w:r>
      <w:r w:rsidR="00274925" w:rsidRPr="00EA29E5">
        <w:t xml:space="preserve">who </w:t>
      </w:r>
      <w:r w:rsidR="00196194">
        <w:t xml:space="preserve">may benefit from or require social, emotional, or mental health services and </w:t>
      </w:r>
      <w:proofErr w:type="gramStart"/>
      <w:r w:rsidR="00196194">
        <w:t>supports</w:t>
      </w:r>
      <w:r w:rsidRPr="00DB4644">
        <w:rPr>
          <w:color w:val="000000" w:themeColor="text1"/>
        </w:rPr>
        <w:t>;</w:t>
      </w:r>
      <w:proofErr w:type="gramEnd"/>
    </w:p>
    <w:p w14:paraId="416FC4F2" w14:textId="587EE5CD" w:rsidR="00EE13B8" w:rsidRPr="00DB4644" w:rsidRDefault="00EE13B8" w:rsidP="00EE13B8">
      <w:pPr>
        <w:ind w:firstLine="720"/>
        <w:contextualSpacing/>
        <w:rPr>
          <w:color w:val="000000" w:themeColor="text1"/>
        </w:rPr>
      </w:pPr>
      <w:r w:rsidRPr="00DB4644">
        <w:rPr>
          <w:color w:val="000000" w:themeColor="text1"/>
        </w:rPr>
        <w:t>(3)</w:t>
      </w:r>
      <w:r w:rsidR="00F777E9" w:rsidRPr="00DB4644">
        <w:rPr>
          <w:color w:val="000000" w:themeColor="text1"/>
        </w:rPr>
        <w:t xml:space="preserve">  </w:t>
      </w:r>
      <w:r w:rsidRPr="00DB4644">
        <w:rPr>
          <w:color w:val="000000" w:themeColor="text1"/>
        </w:rPr>
        <w:t>Professional development to support school personnel’s appropriate and timely use of universal screening and referral data to inform the need for school mental health services</w:t>
      </w:r>
      <w:r w:rsidR="009B6BAD">
        <w:rPr>
          <w:color w:val="000000" w:themeColor="text1"/>
        </w:rPr>
        <w:t xml:space="preserve"> and supports</w:t>
      </w:r>
      <w:r w:rsidRPr="00DB4644">
        <w:rPr>
          <w:color w:val="000000" w:themeColor="text1"/>
        </w:rPr>
        <w:t xml:space="preserve">, intensity, and frequency dependent on school and student </w:t>
      </w:r>
      <w:proofErr w:type="gramStart"/>
      <w:r w:rsidRPr="00DB4644">
        <w:rPr>
          <w:color w:val="000000" w:themeColor="text1"/>
        </w:rPr>
        <w:t>needs;</w:t>
      </w:r>
      <w:proofErr w:type="gramEnd"/>
    </w:p>
    <w:p w14:paraId="77E34DB4" w14:textId="2935D809" w:rsidR="00EE13B8" w:rsidRPr="00DB4644" w:rsidRDefault="00EE13B8" w:rsidP="00EE13B8">
      <w:pPr>
        <w:ind w:firstLine="720"/>
        <w:contextualSpacing/>
        <w:rPr>
          <w:bCs w:val="0"/>
          <w:color w:val="000000" w:themeColor="text1"/>
        </w:rPr>
      </w:pPr>
      <w:r w:rsidRPr="00DB4644">
        <w:rPr>
          <w:bCs w:val="0"/>
          <w:color w:val="000000" w:themeColor="text1"/>
        </w:rPr>
        <w:t>(4)  Procedures to refine the model based on the ongoing evaluation of integrated school mental health services</w:t>
      </w:r>
      <w:r w:rsidR="00A12D37">
        <w:rPr>
          <w:bCs w:val="0"/>
          <w:color w:val="000000" w:themeColor="text1"/>
        </w:rPr>
        <w:t xml:space="preserve"> and supports</w:t>
      </w:r>
      <w:r w:rsidRPr="00DB4644">
        <w:rPr>
          <w:bCs w:val="0"/>
          <w:color w:val="000000" w:themeColor="text1"/>
        </w:rPr>
        <w:t>, fidelity of the implementation of evidence-based practices, and student academic, social</w:t>
      </w:r>
      <w:r w:rsidR="009E6EC3" w:rsidRPr="00DB4644">
        <w:rPr>
          <w:bCs w:val="0"/>
          <w:color w:val="000000" w:themeColor="text1"/>
        </w:rPr>
        <w:t xml:space="preserve"> and </w:t>
      </w:r>
      <w:r w:rsidRPr="00DB4644">
        <w:rPr>
          <w:bCs w:val="0"/>
          <w:color w:val="000000" w:themeColor="text1"/>
        </w:rPr>
        <w:t xml:space="preserve">emotional, and behavioral </w:t>
      </w:r>
      <w:proofErr w:type="gramStart"/>
      <w:r w:rsidRPr="00DB4644">
        <w:rPr>
          <w:bCs w:val="0"/>
          <w:color w:val="000000" w:themeColor="text1"/>
        </w:rPr>
        <w:t>outcomes;</w:t>
      </w:r>
      <w:proofErr w:type="gramEnd"/>
    </w:p>
    <w:p w14:paraId="6628F1C4" w14:textId="11AD8B31" w:rsidR="00EE13B8" w:rsidRPr="00DB4644" w:rsidRDefault="00EE13B8" w:rsidP="00EE13B8">
      <w:pPr>
        <w:ind w:firstLine="720"/>
        <w:contextualSpacing/>
        <w:rPr>
          <w:bCs w:val="0"/>
          <w:color w:val="000000" w:themeColor="text1"/>
        </w:rPr>
      </w:pPr>
      <w:r w:rsidRPr="00DB4644">
        <w:rPr>
          <w:bCs w:val="0"/>
          <w:color w:val="000000" w:themeColor="text1"/>
        </w:rPr>
        <w:t xml:space="preserve">(5)  Procedures for schools to share data and inform policy at </w:t>
      </w:r>
      <w:r w:rsidR="007D611C" w:rsidRPr="00DB4644">
        <w:rPr>
          <w:bCs w:val="0"/>
          <w:color w:val="000000" w:themeColor="text1"/>
        </w:rPr>
        <w:t xml:space="preserve">a </w:t>
      </w:r>
      <w:r w:rsidRPr="00DB4644">
        <w:rPr>
          <w:bCs w:val="0"/>
          <w:color w:val="000000" w:themeColor="text1"/>
        </w:rPr>
        <w:t xml:space="preserve">central office, within the community, and at State levels so that the data can be used to make decisions to remove barriers to, and support, implementation and </w:t>
      </w:r>
      <w:r w:rsidRPr="00DB4644">
        <w:rPr>
          <w:bCs w:val="0"/>
          <w:color w:val="000000" w:themeColor="text1"/>
        </w:rPr>
        <w:lastRenderedPageBreak/>
        <w:t>sustainability of integrated school mental health services</w:t>
      </w:r>
      <w:r w:rsidR="007B52D7">
        <w:rPr>
          <w:bCs w:val="0"/>
          <w:color w:val="000000" w:themeColor="text1"/>
        </w:rPr>
        <w:t xml:space="preserve"> and supports</w:t>
      </w:r>
      <w:r w:rsidRPr="00DB4644">
        <w:rPr>
          <w:bCs w:val="0"/>
          <w:color w:val="000000" w:themeColor="text1"/>
        </w:rPr>
        <w:t>; and</w:t>
      </w:r>
    </w:p>
    <w:p w14:paraId="4BCFE450" w14:textId="77777777" w:rsidR="00EE13B8" w:rsidRPr="00DB4644" w:rsidRDefault="00EE13B8" w:rsidP="00EE13B8">
      <w:pPr>
        <w:ind w:firstLine="720"/>
        <w:contextualSpacing/>
        <w:rPr>
          <w:color w:val="000000" w:themeColor="text1"/>
        </w:rPr>
      </w:pPr>
      <w:r w:rsidRPr="00DB4644">
        <w:rPr>
          <w:bCs w:val="0"/>
          <w:color w:val="000000" w:themeColor="text1"/>
        </w:rPr>
        <w:t xml:space="preserve">(6)  </w:t>
      </w:r>
      <w:r w:rsidRPr="00DB4644">
        <w:rPr>
          <w:color w:val="000000" w:themeColor="text1"/>
        </w:rPr>
        <w:t>Measures of the model’s social validity, i.e., measures of personnel, family, student, and administrator satisfaction with the model components, processes, and outcomes.</w:t>
      </w:r>
    </w:p>
    <w:p w14:paraId="0176B16D" w14:textId="77777777" w:rsidR="00EE13B8" w:rsidRPr="00DB4644" w:rsidRDefault="00EE13B8" w:rsidP="00EE13B8">
      <w:pPr>
        <w:ind w:firstLine="720"/>
        <w:contextualSpacing/>
        <w:rPr>
          <w:color w:val="000000" w:themeColor="text1"/>
        </w:rPr>
      </w:pPr>
      <w:r w:rsidRPr="00DB4644">
        <w:rPr>
          <w:color w:val="000000" w:themeColor="text1"/>
        </w:rPr>
        <w:t>(b)  The model’s core implementation components must include--</w:t>
      </w:r>
    </w:p>
    <w:p w14:paraId="41814657" w14:textId="250795E4" w:rsidR="00EE13B8" w:rsidRPr="00DB4644" w:rsidRDefault="00EE13B8" w:rsidP="00EE13B8">
      <w:pPr>
        <w:ind w:firstLine="720"/>
        <w:contextualSpacing/>
        <w:rPr>
          <w:color w:val="000000" w:themeColor="text1"/>
        </w:rPr>
      </w:pPr>
      <w:r w:rsidRPr="00DB4644">
        <w:rPr>
          <w:color w:val="000000" w:themeColor="text1"/>
        </w:rPr>
        <w:t>(1)  Criteria and strategies for selecting</w:t>
      </w:r>
      <w:r w:rsidRPr="00DB4644">
        <w:rPr>
          <w:color w:val="000000" w:themeColor="text1"/>
          <w:vertAlign w:val="superscript"/>
        </w:rPr>
        <w:footnoteReference w:id="17"/>
      </w:r>
      <w:r w:rsidRPr="00DB4644">
        <w:rPr>
          <w:color w:val="000000" w:themeColor="text1"/>
        </w:rPr>
        <w:t xml:space="preserve"> and recruiting sites and the proposed integrated mental health services </w:t>
      </w:r>
      <w:r w:rsidR="00AE38D9">
        <w:rPr>
          <w:color w:val="000000" w:themeColor="text1"/>
        </w:rPr>
        <w:t>and supports</w:t>
      </w:r>
      <w:r w:rsidRPr="00DB4644">
        <w:rPr>
          <w:color w:val="000000" w:themeColor="text1"/>
        </w:rPr>
        <w:t xml:space="preserve"> for each site, including approaches to introducing the model to, and promoting the model among, site participants.</w:t>
      </w:r>
      <w:r w:rsidRPr="00DB4644">
        <w:rPr>
          <w:rStyle w:val="FootnoteReference"/>
          <w:rFonts w:cs="Courier New"/>
          <w:color w:val="000000" w:themeColor="text1"/>
        </w:rPr>
        <w:footnoteReference w:id="18"/>
      </w:r>
      <w:r w:rsidRPr="00DB4644">
        <w:rPr>
          <w:color w:val="000000" w:themeColor="text1"/>
        </w:rPr>
        <w:t xml:space="preserve">  Applicants are encouraged to choose sites from a variety of settings (e.g., urban,</w:t>
      </w:r>
      <w:r w:rsidR="00285B40">
        <w:rPr>
          <w:color w:val="000000" w:themeColor="text1"/>
        </w:rPr>
        <w:t xml:space="preserve"> tribal,</w:t>
      </w:r>
      <w:r w:rsidRPr="00DB4644">
        <w:rPr>
          <w:color w:val="000000" w:themeColor="text1"/>
        </w:rPr>
        <w:t xml:space="preserve"> rural, suburban) and populations (e.g., concentration of students receiving free or reduced-price lunch); however, each project must include at least three middle or at least three high schools, with at least one being rural;</w:t>
      </w:r>
    </w:p>
    <w:p w14:paraId="177443BD" w14:textId="77777777" w:rsidR="00EE13B8" w:rsidRPr="00DB4644" w:rsidRDefault="00EE13B8" w:rsidP="00EE13B8">
      <w:pPr>
        <w:ind w:firstLine="720"/>
        <w:contextualSpacing/>
      </w:pPr>
      <w:r w:rsidRPr="00DB4644">
        <w:rPr>
          <w:color w:val="000000" w:themeColor="text1"/>
        </w:rPr>
        <w:lastRenderedPageBreak/>
        <w:t xml:space="preserve">(2)  </w:t>
      </w:r>
      <w:r w:rsidRPr="00DB4644">
        <w:t xml:space="preserve">A lag site implementation design, which allows for model development and refinement at the first site in year one of the project period, with sites two and three implementing a revised model based on data from the first site beginning in subsequent project </w:t>
      </w:r>
      <w:proofErr w:type="gramStart"/>
      <w:r w:rsidRPr="00DB4644">
        <w:t>years;</w:t>
      </w:r>
      <w:proofErr w:type="gramEnd"/>
    </w:p>
    <w:p w14:paraId="62575737" w14:textId="49C199F0" w:rsidR="00EE13B8" w:rsidRPr="00DB4644" w:rsidRDefault="00EE13B8" w:rsidP="00EE13B8">
      <w:pPr>
        <w:ind w:firstLine="720"/>
        <w:contextualSpacing/>
        <w:rPr>
          <w:color w:val="000000" w:themeColor="text1"/>
        </w:rPr>
      </w:pPr>
      <w:r w:rsidRPr="00DB4644">
        <w:rPr>
          <w:color w:val="000000" w:themeColor="text1"/>
        </w:rPr>
        <w:t>(3)  A</w:t>
      </w:r>
      <w:r w:rsidRPr="00DB4644" w:rsidDel="00764EE3">
        <w:rPr>
          <w:color w:val="000000" w:themeColor="text1"/>
        </w:rPr>
        <w:t xml:space="preserve"> professional development component</w:t>
      </w:r>
      <w:r w:rsidRPr="00DB4644">
        <w:rPr>
          <w:color w:val="000000" w:themeColor="text1"/>
        </w:rPr>
        <w:t xml:space="preserve"> that includes a strategy to work with administrators, </w:t>
      </w:r>
      <w:r w:rsidRPr="00DB4644" w:rsidDel="00764EE3">
        <w:rPr>
          <w:color w:val="000000" w:themeColor="text1"/>
        </w:rPr>
        <w:t xml:space="preserve">to </w:t>
      </w:r>
      <w:r w:rsidRPr="00DB4644">
        <w:rPr>
          <w:color w:val="000000" w:themeColor="text1"/>
        </w:rPr>
        <w:t>enable</w:t>
      </w:r>
      <w:r w:rsidRPr="00DB4644" w:rsidDel="00764EE3">
        <w:rPr>
          <w:color w:val="000000" w:themeColor="text1"/>
        </w:rPr>
        <w:t xml:space="preserve"> </w:t>
      </w:r>
      <w:r w:rsidRPr="00DB4644">
        <w:rPr>
          <w:color w:val="000000" w:themeColor="text1"/>
        </w:rPr>
        <w:t>site</w:t>
      </w:r>
      <w:r w:rsidRPr="00DB4644">
        <w:rPr>
          <w:color w:val="000000" w:themeColor="text1"/>
        </w:rPr>
        <w:noBreakHyphen/>
        <w:t>based personnel to</w:t>
      </w:r>
      <w:r w:rsidRPr="00DB4644" w:rsidDel="00764EE3">
        <w:rPr>
          <w:color w:val="000000" w:themeColor="text1"/>
        </w:rPr>
        <w:t xml:space="preserve"> implement</w:t>
      </w:r>
      <w:r w:rsidRPr="00DB4644">
        <w:rPr>
          <w:color w:val="000000" w:themeColor="text1"/>
        </w:rPr>
        <w:t>,</w:t>
      </w:r>
      <w:r w:rsidRPr="00DB4644" w:rsidDel="00764EE3">
        <w:rPr>
          <w:color w:val="000000" w:themeColor="text1"/>
        </w:rPr>
        <w:t xml:space="preserve"> </w:t>
      </w:r>
      <w:r w:rsidRPr="00DB4644">
        <w:rPr>
          <w:color w:val="000000" w:themeColor="text1"/>
        </w:rPr>
        <w:t xml:space="preserve">with fidelity, integrated school mental health services </w:t>
      </w:r>
      <w:r w:rsidR="00AE38D9">
        <w:rPr>
          <w:color w:val="000000" w:themeColor="text1"/>
        </w:rPr>
        <w:t>and supports</w:t>
      </w:r>
      <w:r w:rsidRPr="00DB4644">
        <w:rPr>
          <w:color w:val="000000" w:themeColor="text1"/>
        </w:rPr>
        <w:t xml:space="preserve"> that are culturally responsive; and</w:t>
      </w:r>
    </w:p>
    <w:p w14:paraId="4BB9C39A" w14:textId="77777777" w:rsidR="00EE13B8" w:rsidRPr="00DB4644" w:rsidRDefault="00EE13B8" w:rsidP="00EE13B8">
      <w:pPr>
        <w:ind w:firstLine="720"/>
        <w:contextualSpacing/>
        <w:rPr>
          <w:color w:val="000000" w:themeColor="text1"/>
        </w:rPr>
      </w:pPr>
      <w:r w:rsidRPr="00DB4644">
        <w:rPr>
          <w:color w:val="000000" w:themeColor="text1"/>
        </w:rPr>
        <w:t xml:space="preserve">(4)  Measures of the </w:t>
      </w:r>
      <w:r w:rsidRPr="00DB4644">
        <w:t xml:space="preserve">results </w:t>
      </w:r>
      <w:r w:rsidRPr="00DB4644">
        <w:rPr>
          <w:color w:val="000000" w:themeColor="text1"/>
        </w:rPr>
        <w:t>of the professional development required by paragraph (b)(3) of this section.</w:t>
      </w:r>
    </w:p>
    <w:p w14:paraId="3091D6FE" w14:textId="77777777" w:rsidR="00EE13B8" w:rsidRPr="00DB4644" w:rsidRDefault="00EE13B8" w:rsidP="00EE13B8">
      <w:pPr>
        <w:ind w:firstLine="720"/>
        <w:contextualSpacing/>
        <w:rPr>
          <w:color w:val="000000" w:themeColor="text1"/>
        </w:rPr>
      </w:pPr>
      <w:r w:rsidRPr="00DB4644">
        <w:rPr>
          <w:color w:val="000000" w:themeColor="text1"/>
        </w:rPr>
        <w:t>(c)  The core strategies for sustaining the model must include--</w:t>
      </w:r>
    </w:p>
    <w:p w14:paraId="65F1A543" w14:textId="77777777" w:rsidR="00EE13B8" w:rsidRPr="00DB4644" w:rsidRDefault="00EE13B8" w:rsidP="00EE13B8">
      <w:pPr>
        <w:ind w:firstLine="720"/>
        <w:contextualSpacing/>
        <w:rPr>
          <w:color w:val="000000" w:themeColor="text1"/>
        </w:rPr>
      </w:pPr>
      <w:r w:rsidRPr="00DB4644">
        <w:rPr>
          <w:color w:val="000000" w:themeColor="text1"/>
        </w:rPr>
        <w:t xml:space="preserve">(1)  Procedures and materials that permit current and future </w:t>
      </w:r>
      <w:r w:rsidRPr="00DB4644">
        <w:t>site</w:t>
      </w:r>
      <w:r w:rsidRPr="00DB4644">
        <w:noBreakHyphen/>
        <w:t>based staff to replicate or appropriately tailor and sustain the model at any site;</w:t>
      </w:r>
      <w:r w:rsidRPr="00DB4644">
        <w:rPr>
          <w:color w:val="000000" w:themeColor="text1"/>
          <w:vertAlign w:val="superscript"/>
        </w:rPr>
        <w:footnoteReference w:id="19"/>
      </w:r>
    </w:p>
    <w:p w14:paraId="025DF720" w14:textId="77777777" w:rsidR="00EE13B8" w:rsidRPr="00DB4644" w:rsidRDefault="00EE13B8" w:rsidP="00EE13B8">
      <w:pPr>
        <w:ind w:firstLine="720"/>
        <w:contextualSpacing/>
        <w:rPr>
          <w:color w:val="000000" w:themeColor="text1"/>
        </w:rPr>
      </w:pPr>
      <w:r w:rsidRPr="00DB4644">
        <w:rPr>
          <w:color w:val="000000" w:themeColor="text1"/>
        </w:rPr>
        <w:t>(2)  Guidelines and procedures to--</w:t>
      </w:r>
    </w:p>
    <w:p w14:paraId="69DE3CCC" w14:textId="77777777" w:rsidR="00EE13B8" w:rsidRPr="00DB4644" w:rsidRDefault="00EE13B8" w:rsidP="00EE13B8">
      <w:pPr>
        <w:ind w:firstLine="720"/>
        <w:contextualSpacing/>
        <w:rPr>
          <w:color w:val="000000" w:themeColor="text1"/>
        </w:rPr>
      </w:pPr>
      <w:r w:rsidRPr="00DB4644">
        <w:rPr>
          <w:color w:val="000000" w:themeColor="text1"/>
        </w:rPr>
        <w:t>(</w:t>
      </w:r>
      <w:proofErr w:type="spellStart"/>
      <w:r w:rsidRPr="00DB4644">
        <w:rPr>
          <w:color w:val="000000" w:themeColor="text1"/>
        </w:rPr>
        <w:t>i</w:t>
      </w:r>
      <w:proofErr w:type="spellEnd"/>
      <w:r w:rsidRPr="00DB4644">
        <w:rPr>
          <w:color w:val="000000" w:themeColor="text1"/>
        </w:rPr>
        <w:t>)  Help administrators support integrated school mental health services</w:t>
      </w:r>
      <w:r w:rsidR="00AE38D9">
        <w:rPr>
          <w:color w:val="000000" w:themeColor="text1"/>
        </w:rPr>
        <w:t xml:space="preserve"> and supports</w:t>
      </w:r>
      <w:r w:rsidRPr="00DB4644">
        <w:rPr>
          <w:color w:val="000000" w:themeColor="text1"/>
        </w:rPr>
        <w:t xml:space="preserve">, interagency coordination, and coordinated service </w:t>
      </w:r>
      <w:proofErr w:type="gramStart"/>
      <w:r w:rsidRPr="00DB4644">
        <w:rPr>
          <w:color w:val="000000" w:themeColor="text1"/>
        </w:rPr>
        <w:t>delivery;</w:t>
      </w:r>
      <w:proofErr w:type="gramEnd"/>
    </w:p>
    <w:p w14:paraId="0DCF4478" w14:textId="77777777" w:rsidR="00EE13B8" w:rsidRPr="00DB4644" w:rsidRDefault="00EE13B8" w:rsidP="00EE13B8">
      <w:pPr>
        <w:ind w:firstLine="720"/>
        <w:contextualSpacing/>
        <w:rPr>
          <w:color w:val="000000" w:themeColor="text1"/>
        </w:rPr>
      </w:pPr>
      <w:r w:rsidRPr="00DB4644">
        <w:rPr>
          <w:color w:val="000000" w:themeColor="text1"/>
        </w:rPr>
        <w:lastRenderedPageBreak/>
        <w:t xml:space="preserve">(ii)  Provide professional development related to integrated school mental health services </w:t>
      </w:r>
      <w:r w:rsidR="00AE38D9">
        <w:rPr>
          <w:color w:val="000000" w:themeColor="text1"/>
        </w:rPr>
        <w:t>and supports</w:t>
      </w:r>
      <w:r w:rsidRPr="00DB4644">
        <w:rPr>
          <w:color w:val="000000" w:themeColor="text1"/>
        </w:rPr>
        <w:t xml:space="preserve"> including interagency coordination and coordinated service delivery to school </w:t>
      </w:r>
      <w:proofErr w:type="gramStart"/>
      <w:r w:rsidRPr="00DB4644">
        <w:rPr>
          <w:color w:val="000000" w:themeColor="text1"/>
        </w:rPr>
        <w:t>personnel;</w:t>
      </w:r>
      <w:proofErr w:type="gramEnd"/>
    </w:p>
    <w:p w14:paraId="6382585A" w14:textId="233B5C70" w:rsidR="00EE13B8" w:rsidRPr="00DB4644" w:rsidRDefault="00EE13B8" w:rsidP="00EE13B8">
      <w:pPr>
        <w:ind w:firstLine="720"/>
        <w:contextualSpacing/>
        <w:rPr>
          <w:color w:val="000000" w:themeColor="text1"/>
        </w:rPr>
      </w:pPr>
      <w:r w:rsidRPr="00DB4644">
        <w:rPr>
          <w:color w:val="000000" w:themeColor="text1"/>
        </w:rPr>
        <w:t>(iii)  Collect data on the effectiveness of the integrated school mental health services</w:t>
      </w:r>
      <w:r w:rsidR="00294979">
        <w:rPr>
          <w:color w:val="000000" w:themeColor="text1"/>
        </w:rPr>
        <w:t xml:space="preserve"> and supports</w:t>
      </w:r>
      <w:r w:rsidRPr="00DB4644">
        <w:rPr>
          <w:color w:val="000000" w:themeColor="text1"/>
        </w:rPr>
        <w:t>, interagency coordination, and coordinated service delivery, and impact of these services on student academic, social</w:t>
      </w:r>
      <w:r w:rsidR="009E6EC3" w:rsidRPr="00DB4644">
        <w:rPr>
          <w:color w:val="000000" w:themeColor="text1"/>
        </w:rPr>
        <w:t xml:space="preserve"> and </w:t>
      </w:r>
      <w:r w:rsidRPr="00DB4644">
        <w:rPr>
          <w:color w:val="000000" w:themeColor="text1"/>
        </w:rPr>
        <w:t xml:space="preserve">emotional, and behavioral </w:t>
      </w:r>
      <w:proofErr w:type="gramStart"/>
      <w:r w:rsidRPr="00DB4644">
        <w:rPr>
          <w:color w:val="000000" w:themeColor="text1"/>
        </w:rPr>
        <w:t>outcomes;</w:t>
      </w:r>
      <w:proofErr w:type="gramEnd"/>
    </w:p>
    <w:p w14:paraId="1A846DB5" w14:textId="270FB8CD" w:rsidR="00EE13B8" w:rsidRPr="00DB4644" w:rsidRDefault="00EE13B8" w:rsidP="00EE13B8">
      <w:pPr>
        <w:ind w:firstLine="720"/>
        <w:contextualSpacing/>
        <w:rPr>
          <w:color w:val="000000" w:themeColor="text1"/>
        </w:rPr>
      </w:pPr>
      <w:r w:rsidRPr="00DB4644">
        <w:rPr>
          <w:color w:val="000000" w:themeColor="text1"/>
        </w:rPr>
        <w:t>(iv)  Match the school mental health service and intensity of the strategies based on school and student need;</w:t>
      </w:r>
      <w:r w:rsidR="000F27C8" w:rsidRPr="00DB4644">
        <w:rPr>
          <w:color w:val="000000" w:themeColor="text1"/>
        </w:rPr>
        <w:t xml:space="preserve"> and</w:t>
      </w:r>
    </w:p>
    <w:p w14:paraId="657179A4" w14:textId="3755FCC5" w:rsidR="00EE13B8" w:rsidRPr="00DB4644" w:rsidRDefault="00EE13B8" w:rsidP="00EE13B8">
      <w:pPr>
        <w:ind w:firstLine="720"/>
        <w:contextualSpacing/>
        <w:rPr>
          <w:color w:val="000000" w:themeColor="text1"/>
        </w:rPr>
      </w:pPr>
      <w:r w:rsidRPr="00DB4644">
        <w:rPr>
          <w:color w:val="000000" w:themeColor="text1"/>
        </w:rPr>
        <w:t>(v)  Collect data regarding the increased access of mental health services</w:t>
      </w:r>
      <w:r w:rsidR="00294979">
        <w:rPr>
          <w:color w:val="000000" w:themeColor="text1"/>
        </w:rPr>
        <w:t xml:space="preserve"> and supports</w:t>
      </w:r>
      <w:r w:rsidRPr="00DB4644">
        <w:rPr>
          <w:color w:val="000000" w:themeColor="text1"/>
        </w:rPr>
        <w:t>; the types, frequency, and intensity of services; demographics of students that received services</w:t>
      </w:r>
      <w:r w:rsidR="000F27C8" w:rsidRPr="00DB4644">
        <w:rPr>
          <w:color w:val="000000" w:themeColor="text1"/>
        </w:rPr>
        <w:t>;</w:t>
      </w:r>
      <w:r w:rsidRPr="00DB4644">
        <w:rPr>
          <w:color w:val="000000" w:themeColor="text1"/>
        </w:rPr>
        <w:t xml:space="preserve"> and the fidelity of the implementation of the model</w:t>
      </w:r>
      <w:r w:rsidR="000F27C8" w:rsidRPr="00DB4644">
        <w:rPr>
          <w:color w:val="000000" w:themeColor="text1"/>
        </w:rPr>
        <w:t>,</w:t>
      </w:r>
      <w:r w:rsidRPr="00DB4644">
        <w:rPr>
          <w:color w:val="000000" w:themeColor="text1"/>
        </w:rPr>
        <w:t xml:space="preserve"> and communicate regularly about the data at the local, regional (as appropriate), and State </w:t>
      </w:r>
      <w:proofErr w:type="gramStart"/>
      <w:r w:rsidRPr="00DB4644">
        <w:rPr>
          <w:color w:val="000000" w:themeColor="text1"/>
        </w:rPr>
        <w:t>levels;</w:t>
      </w:r>
      <w:proofErr w:type="gramEnd"/>
    </w:p>
    <w:p w14:paraId="4D546DF5" w14:textId="30A3C8AB" w:rsidR="00EE13B8" w:rsidRPr="00DB4644" w:rsidRDefault="00EE13B8" w:rsidP="00EE13B8">
      <w:pPr>
        <w:ind w:firstLine="720"/>
        <w:contextualSpacing/>
        <w:rPr>
          <w:color w:val="000000" w:themeColor="text1"/>
        </w:rPr>
      </w:pPr>
      <w:r w:rsidRPr="00DB4644">
        <w:t xml:space="preserve">(3)  Strategies for the grantee to </w:t>
      </w:r>
      <w:r w:rsidR="006F0CD4" w:rsidRPr="00DB4644">
        <w:t>develop a manual</w:t>
      </w:r>
      <w:r w:rsidR="004D713D">
        <w:t>,</w:t>
      </w:r>
      <w:r w:rsidR="006F0CD4" w:rsidRPr="00DB4644">
        <w:t xml:space="preserve"> toolkit</w:t>
      </w:r>
      <w:r w:rsidR="004D713D">
        <w:t>, and other resources for disseminating information on</w:t>
      </w:r>
      <w:r w:rsidR="006F0CD4" w:rsidRPr="00DB4644">
        <w:t xml:space="preserve"> </w:t>
      </w:r>
      <w:r w:rsidRPr="00DB4644">
        <w:t xml:space="preserve">the final version of the model by the end of the grant period, such as developing easily accessible online products that specify model core components critical for improving outcomes, professional development materials, </w:t>
      </w:r>
      <w:r w:rsidRPr="00DB4644">
        <w:lastRenderedPageBreak/>
        <w:t xml:space="preserve">fidelity measures, </w:t>
      </w:r>
      <w:r w:rsidR="00A60006">
        <w:t>key outcomes from the model,</w:t>
      </w:r>
      <w:r w:rsidR="00A60006" w:rsidRPr="00DB4644">
        <w:t xml:space="preserve"> </w:t>
      </w:r>
      <w:r w:rsidRPr="00DB4644">
        <w:t xml:space="preserve">and implementation procedures </w:t>
      </w:r>
      <w:r w:rsidRPr="00DB4644">
        <w:rPr>
          <w:color w:val="000000" w:themeColor="text1"/>
        </w:rPr>
        <w:t>for disseminating the model and its components; and</w:t>
      </w:r>
    </w:p>
    <w:p w14:paraId="3B0B20A1" w14:textId="77777777" w:rsidR="00EE13B8" w:rsidRPr="00DB4644" w:rsidRDefault="00EE13B8" w:rsidP="00EE13B8">
      <w:pPr>
        <w:ind w:firstLine="720"/>
        <w:contextualSpacing/>
        <w:rPr>
          <w:color w:val="000000" w:themeColor="text1"/>
        </w:rPr>
      </w:pPr>
      <w:r w:rsidRPr="00DB4644">
        <w:rPr>
          <w:color w:val="000000" w:themeColor="text1"/>
        </w:rPr>
        <w:t>(4)  Strategies for the grantee to assist State agencies (e.g., State educational agencies (SEAs) and local educational agencies (LEAs)) within the State to scale up a model and its components.</w:t>
      </w:r>
    </w:p>
    <w:p w14:paraId="34EF850C" w14:textId="5777F0B4" w:rsidR="00EE13B8" w:rsidRPr="00DB4644" w:rsidRDefault="00EE13B8" w:rsidP="00EE13B8">
      <w:pPr>
        <w:ind w:firstLine="720"/>
        <w:contextualSpacing/>
        <w:rPr>
          <w:bCs w:val="0"/>
          <w:color w:val="000000" w:themeColor="text1"/>
        </w:rPr>
      </w:pPr>
      <w:r w:rsidRPr="00DB4644">
        <w:rPr>
          <w:color w:val="000000" w:themeColor="text1"/>
        </w:rPr>
        <w:t>To be considered for funding under this absolute priority, applicants must meet the requirements contained in this priority.</w:t>
      </w:r>
    </w:p>
    <w:p w14:paraId="63CFFEEA" w14:textId="4445D5DE" w:rsidR="00EE13B8" w:rsidRPr="00DB4644" w:rsidRDefault="00EE13B8" w:rsidP="00EE13B8">
      <w:pPr>
        <w:contextualSpacing/>
        <w:rPr>
          <w:color w:val="000000" w:themeColor="text1"/>
        </w:rPr>
      </w:pPr>
      <w:r w:rsidRPr="00DB4644">
        <w:rPr>
          <w:color w:val="000000" w:themeColor="text1"/>
          <w:u w:val="single"/>
        </w:rPr>
        <w:t>Application Requirements</w:t>
      </w:r>
      <w:r w:rsidR="00B02B59" w:rsidRPr="00DB4644">
        <w:rPr>
          <w:color w:val="000000" w:themeColor="text1"/>
          <w:u w:val="single"/>
        </w:rPr>
        <w:t>:</w:t>
      </w:r>
    </w:p>
    <w:p w14:paraId="3D7343E1" w14:textId="77777777" w:rsidR="00EE13B8" w:rsidRPr="00DB4644" w:rsidRDefault="00EE13B8" w:rsidP="00EE13B8">
      <w:pPr>
        <w:ind w:firstLine="720"/>
        <w:contextualSpacing/>
        <w:rPr>
          <w:color w:val="000000" w:themeColor="text1"/>
        </w:rPr>
      </w:pPr>
      <w:r w:rsidRPr="00DB4644">
        <w:rPr>
          <w:color w:val="000000" w:themeColor="text1"/>
        </w:rPr>
        <w:t>An applicant must include in its application--</w:t>
      </w:r>
    </w:p>
    <w:p w14:paraId="09FFE5A9" w14:textId="2E038327" w:rsidR="00EE13B8" w:rsidRPr="00DB4644" w:rsidRDefault="00EE13B8" w:rsidP="00EE13B8">
      <w:pPr>
        <w:ind w:firstLine="720"/>
        <w:contextualSpacing/>
        <w:rPr>
          <w:snapToGrid w:val="0"/>
          <w:color w:val="000000" w:themeColor="text1"/>
        </w:rPr>
      </w:pPr>
      <w:r w:rsidRPr="00DB4644">
        <w:rPr>
          <w:snapToGrid w:val="0"/>
          <w:color w:val="000000" w:themeColor="text1"/>
        </w:rPr>
        <w:t xml:space="preserve">(a)  </w:t>
      </w:r>
      <w:r w:rsidRPr="00DB4644">
        <w:rPr>
          <w:bCs w:val="0"/>
          <w:iCs/>
          <w:snapToGrid w:val="0"/>
          <w:color w:val="000000" w:themeColor="text1"/>
        </w:rPr>
        <w:t xml:space="preserve">A detailed review of the literature addressing the proposed evidence-based model or its implementation </w:t>
      </w:r>
      <w:r w:rsidRPr="00DB4644">
        <w:rPr>
          <w:snapToGrid w:val="0"/>
          <w:color w:val="000000" w:themeColor="text1"/>
        </w:rPr>
        <w:t xml:space="preserve">components and the proposed processes to establish and implement integrated school mental health services </w:t>
      </w:r>
      <w:r w:rsidR="00C36449">
        <w:rPr>
          <w:snapToGrid w:val="0"/>
          <w:color w:val="000000" w:themeColor="text1"/>
        </w:rPr>
        <w:t>and supports</w:t>
      </w:r>
      <w:r w:rsidRPr="00DB4644">
        <w:rPr>
          <w:snapToGrid w:val="0"/>
          <w:color w:val="000000" w:themeColor="text1"/>
        </w:rPr>
        <w:t xml:space="preserve"> </w:t>
      </w:r>
      <w:r w:rsidR="00C36449">
        <w:rPr>
          <w:snapToGrid w:val="0"/>
          <w:color w:val="000000" w:themeColor="text1"/>
        </w:rPr>
        <w:t>for</w:t>
      </w:r>
      <w:r w:rsidRPr="00DB4644">
        <w:rPr>
          <w:snapToGrid w:val="0"/>
          <w:color w:val="000000" w:themeColor="text1"/>
        </w:rPr>
        <w:t xml:space="preserve"> </w:t>
      </w:r>
      <w:r w:rsidR="00274925" w:rsidRPr="00DB4644">
        <w:rPr>
          <w:snapToGrid w:val="0"/>
          <w:color w:val="000000" w:themeColor="text1"/>
        </w:rPr>
        <w:t xml:space="preserve">middle or high school youth with and </w:t>
      </w:r>
      <w:r w:rsidR="00F81296">
        <w:rPr>
          <w:snapToGrid w:val="0"/>
          <w:color w:val="000000" w:themeColor="text1"/>
        </w:rPr>
        <w:t>at</w:t>
      </w:r>
      <w:r w:rsidR="00C02AB8">
        <w:rPr>
          <w:snapToGrid w:val="0"/>
          <w:color w:val="000000" w:themeColor="text1"/>
        </w:rPr>
        <w:t xml:space="preserve"> </w:t>
      </w:r>
      <w:r w:rsidR="00F81296">
        <w:rPr>
          <w:snapToGrid w:val="0"/>
          <w:color w:val="000000" w:themeColor="text1"/>
        </w:rPr>
        <w:t>risk for</w:t>
      </w:r>
      <w:r w:rsidR="00F81296" w:rsidRPr="00DB4644">
        <w:rPr>
          <w:snapToGrid w:val="0"/>
          <w:color w:val="000000" w:themeColor="text1"/>
        </w:rPr>
        <w:t xml:space="preserve"> </w:t>
      </w:r>
      <w:proofErr w:type="gramStart"/>
      <w:r w:rsidR="00274925" w:rsidRPr="00DB4644">
        <w:rPr>
          <w:snapToGrid w:val="0"/>
          <w:color w:val="000000" w:themeColor="text1"/>
        </w:rPr>
        <w:t>disabilities</w:t>
      </w:r>
      <w:r w:rsidRPr="00DB4644">
        <w:rPr>
          <w:snapToGrid w:val="0"/>
          <w:color w:val="000000" w:themeColor="text1"/>
        </w:rPr>
        <w:t>;</w:t>
      </w:r>
      <w:proofErr w:type="gramEnd"/>
    </w:p>
    <w:p w14:paraId="391A2C7B" w14:textId="77777777" w:rsidR="00EE13B8" w:rsidRPr="00DB4644" w:rsidRDefault="00EE13B8" w:rsidP="00EE13B8">
      <w:pPr>
        <w:ind w:firstLine="720"/>
        <w:contextualSpacing/>
        <w:rPr>
          <w:color w:val="000000" w:themeColor="text1"/>
        </w:rPr>
      </w:pPr>
      <w:r w:rsidRPr="00DB4644">
        <w:rPr>
          <w:color w:val="000000" w:themeColor="text1"/>
        </w:rPr>
        <w:t>(b)  A logic model</w:t>
      </w:r>
      <w:r w:rsidRPr="00DB4644">
        <w:rPr>
          <w:rStyle w:val="FootnoteReference"/>
          <w:rFonts w:cs="Courier New"/>
          <w:color w:val="000000" w:themeColor="text1"/>
        </w:rPr>
        <w:footnoteReference w:id="20"/>
      </w:r>
      <w:r w:rsidRPr="00DB4644">
        <w:rPr>
          <w:color w:val="000000" w:themeColor="text1"/>
        </w:rPr>
        <w:t xml:space="preserve"> that depicts, at a minimum, the goals, activities, outputs, and outcomes (described in </w:t>
      </w:r>
      <w:r w:rsidRPr="00DB4644">
        <w:rPr>
          <w:color w:val="000000" w:themeColor="text1"/>
        </w:rPr>
        <w:lastRenderedPageBreak/>
        <w:t xml:space="preserve">paragraph (a) under the heading </w:t>
      </w:r>
      <w:r w:rsidRPr="00DB4644">
        <w:rPr>
          <w:color w:val="000000" w:themeColor="text1"/>
          <w:u w:val="single"/>
        </w:rPr>
        <w:t>Priority</w:t>
      </w:r>
      <w:r w:rsidRPr="00DB4644">
        <w:rPr>
          <w:color w:val="000000" w:themeColor="text1"/>
        </w:rPr>
        <w:t>) of the proposed model demonstration project.</w:t>
      </w:r>
    </w:p>
    <w:p w14:paraId="3C294B57" w14:textId="77777777" w:rsidR="00EE13B8" w:rsidRPr="00DB4644" w:rsidRDefault="00EE13B8" w:rsidP="00EE13B8">
      <w:pPr>
        <w:contextualSpacing/>
        <w:rPr>
          <w:bCs w:val="0"/>
          <w:iCs/>
        </w:rPr>
      </w:pPr>
      <w:r w:rsidRPr="00DB4644">
        <w:rPr>
          <w:iCs/>
          <w:u w:val="single"/>
        </w:rPr>
        <w:t>Note</w:t>
      </w:r>
      <w:r w:rsidRPr="00DB4644">
        <w:rPr>
          <w:iCs/>
        </w:rPr>
        <w:t xml:space="preserve">:  The following websites provide resources for constructing logic models:  www.osepideasthatwork.org/logicModel and </w:t>
      </w:r>
      <w:proofErr w:type="gramStart"/>
      <w:r w:rsidRPr="00DB4644">
        <w:rPr>
          <w:iCs/>
        </w:rPr>
        <w:t>www.osepideasthatwork.org/resources-grantees/program-areas/ta-ta/tad-project-logic-model-and-conceptual-framework;</w:t>
      </w:r>
      <w:proofErr w:type="gramEnd"/>
    </w:p>
    <w:p w14:paraId="173C2E96" w14:textId="63052C46" w:rsidR="00EE13B8" w:rsidRPr="00DB4644" w:rsidRDefault="00EE13B8" w:rsidP="00EE13B8">
      <w:pPr>
        <w:ind w:firstLine="720"/>
        <w:contextualSpacing/>
        <w:rPr>
          <w:snapToGrid w:val="0"/>
          <w:color w:val="000000" w:themeColor="text1"/>
        </w:rPr>
      </w:pPr>
      <w:r w:rsidRPr="00DB4644">
        <w:rPr>
          <w:iCs/>
          <w:color w:val="000000" w:themeColor="text1"/>
        </w:rPr>
        <w:t xml:space="preserve">(c)  </w:t>
      </w:r>
      <w:r w:rsidRPr="00DB4644">
        <w:rPr>
          <w:snapToGrid w:val="0"/>
          <w:color w:val="000000" w:themeColor="text1"/>
        </w:rPr>
        <w:t xml:space="preserve">A description of the activities and measures to be incorporated into the proposed model demonstration project </w:t>
      </w:r>
      <w:r w:rsidRPr="00DB4644">
        <w:rPr>
          <w:snapToGrid w:val="0"/>
        </w:rPr>
        <w:t xml:space="preserve">(i.e., the project design) </w:t>
      </w:r>
      <w:r w:rsidRPr="00DB4644">
        <w:rPr>
          <w:snapToGrid w:val="0"/>
          <w:color w:val="000000" w:themeColor="text1"/>
        </w:rPr>
        <w:t xml:space="preserve">to develop and implement integrated school mental health services </w:t>
      </w:r>
      <w:r w:rsidR="001D3B2E">
        <w:rPr>
          <w:snapToGrid w:val="0"/>
          <w:color w:val="000000" w:themeColor="text1"/>
        </w:rPr>
        <w:t>and supports for</w:t>
      </w:r>
      <w:r w:rsidRPr="00DB4644">
        <w:rPr>
          <w:snapToGrid w:val="0"/>
          <w:color w:val="000000" w:themeColor="text1"/>
        </w:rPr>
        <w:t xml:space="preserve"> </w:t>
      </w:r>
      <w:r w:rsidR="00274925" w:rsidRPr="00DB4644">
        <w:rPr>
          <w:snapToGrid w:val="0"/>
          <w:color w:val="000000" w:themeColor="text1"/>
        </w:rPr>
        <w:t xml:space="preserve">youth with and </w:t>
      </w:r>
      <w:r w:rsidR="00F81296">
        <w:rPr>
          <w:snapToGrid w:val="0"/>
          <w:color w:val="000000" w:themeColor="text1"/>
        </w:rPr>
        <w:t>at</w:t>
      </w:r>
      <w:r w:rsidR="00C02AB8">
        <w:rPr>
          <w:snapToGrid w:val="0"/>
          <w:color w:val="000000" w:themeColor="text1"/>
        </w:rPr>
        <w:t xml:space="preserve"> </w:t>
      </w:r>
      <w:r w:rsidR="00F81296">
        <w:rPr>
          <w:snapToGrid w:val="0"/>
          <w:color w:val="000000" w:themeColor="text1"/>
        </w:rPr>
        <w:t>risk for</w:t>
      </w:r>
      <w:r w:rsidR="00F81296" w:rsidRPr="00DB4644">
        <w:rPr>
          <w:snapToGrid w:val="0"/>
          <w:color w:val="000000" w:themeColor="text1"/>
        </w:rPr>
        <w:t xml:space="preserve"> </w:t>
      </w:r>
      <w:r w:rsidR="00274925" w:rsidRPr="00DB4644">
        <w:rPr>
          <w:snapToGrid w:val="0"/>
          <w:color w:val="000000" w:themeColor="text1"/>
        </w:rPr>
        <w:t>disabilities</w:t>
      </w:r>
      <w:r w:rsidRPr="00DB4644">
        <w:rPr>
          <w:snapToGrid w:val="0"/>
          <w:color w:val="000000" w:themeColor="text1"/>
        </w:rPr>
        <w:t>, including a timeline of how and when the components are introduced within the model.  A detailed and complete description must include the following:</w:t>
      </w:r>
    </w:p>
    <w:p w14:paraId="7AD3EC22" w14:textId="77777777" w:rsidR="00EE13B8" w:rsidRPr="00DB4644" w:rsidRDefault="00EE13B8" w:rsidP="00EE13B8">
      <w:pPr>
        <w:ind w:firstLine="720"/>
        <w:contextualSpacing/>
        <w:rPr>
          <w:snapToGrid w:val="0"/>
          <w:color w:val="000000" w:themeColor="text1"/>
        </w:rPr>
      </w:pPr>
      <w:r w:rsidRPr="00DB4644">
        <w:rPr>
          <w:snapToGrid w:val="0"/>
          <w:color w:val="000000" w:themeColor="text1"/>
        </w:rPr>
        <w:t xml:space="preserve">(1)  Each of the integrated school mental health services </w:t>
      </w:r>
      <w:r w:rsidR="001D3B2E">
        <w:rPr>
          <w:snapToGrid w:val="0"/>
          <w:color w:val="000000" w:themeColor="text1"/>
        </w:rPr>
        <w:t xml:space="preserve">and support </w:t>
      </w:r>
      <w:r w:rsidRPr="00DB4644">
        <w:rPr>
          <w:snapToGrid w:val="0"/>
          <w:color w:val="000000" w:themeColor="text1"/>
        </w:rPr>
        <w:t>components.</w:t>
      </w:r>
    </w:p>
    <w:p w14:paraId="2F16C4AC" w14:textId="3F581121" w:rsidR="00EE13B8" w:rsidRPr="00DB4644" w:rsidRDefault="00EE13B8" w:rsidP="00EE13B8">
      <w:pPr>
        <w:ind w:firstLine="720"/>
        <w:contextualSpacing/>
        <w:rPr>
          <w:snapToGrid w:val="0"/>
          <w:color w:val="000000" w:themeColor="text1"/>
        </w:rPr>
      </w:pPr>
      <w:r w:rsidRPr="00DB4644">
        <w:rPr>
          <w:snapToGrid w:val="0"/>
          <w:color w:val="000000" w:themeColor="text1"/>
        </w:rPr>
        <w:t>(2)  The existing and proposed measures of effectiveness of integrated school mental health services</w:t>
      </w:r>
      <w:r w:rsidR="00D17701" w:rsidRPr="00DB4644">
        <w:rPr>
          <w:snapToGrid w:val="0"/>
          <w:color w:val="000000" w:themeColor="text1"/>
        </w:rPr>
        <w:t xml:space="preserve"> and</w:t>
      </w:r>
      <w:r w:rsidRPr="00DB4644">
        <w:rPr>
          <w:snapToGrid w:val="0"/>
          <w:color w:val="000000" w:themeColor="text1"/>
        </w:rPr>
        <w:t xml:space="preserve"> </w:t>
      </w:r>
      <w:r w:rsidR="00D43A21">
        <w:rPr>
          <w:snapToGrid w:val="0"/>
          <w:color w:val="000000" w:themeColor="text1"/>
        </w:rPr>
        <w:t>supports</w:t>
      </w:r>
      <w:r w:rsidR="00D17701" w:rsidRPr="00DB4644">
        <w:rPr>
          <w:snapToGrid w:val="0"/>
          <w:color w:val="000000" w:themeColor="text1"/>
        </w:rPr>
        <w:t xml:space="preserve"> and</w:t>
      </w:r>
      <w:r w:rsidRPr="00DB4644">
        <w:rPr>
          <w:snapToGrid w:val="0"/>
          <w:color w:val="000000" w:themeColor="text1"/>
        </w:rPr>
        <w:t xml:space="preserve"> interagency coordination and coordinated service delivery; fidelity of the implementation of evidence-based practices; cultural responsiveness of integrated school mental health services</w:t>
      </w:r>
      <w:r w:rsidR="00D43A21">
        <w:rPr>
          <w:snapToGrid w:val="0"/>
          <w:color w:val="000000" w:themeColor="text1"/>
        </w:rPr>
        <w:t xml:space="preserve"> and supports</w:t>
      </w:r>
      <w:r w:rsidRPr="00DB4644">
        <w:rPr>
          <w:snapToGrid w:val="0"/>
          <w:color w:val="000000" w:themeColor="text1"/>
        </w:rPr>
        <w:t xml:space="preserve">, </w:t>
      </w:r>
      <w:r w:rsidRPr="00DB4644">
        <w:rPr>
          <w:snapToGrid w:val="0"/>
          <w:color w:val="000000" w:themeColor="text1"/>
        </w:rPr>
        <w:lastRenderedPageBreak/>
        <w:t xml:space="preserve">education system characteristics, and child outcomes, as well as social validity measures.  The measures </w:t>
      </w:r>
      <w:r w:rsidR="00D17701" w:rsidRPr="00DB4644">
        <w:rPr>
          <w:snapToGrid w:val="0"/>
          <w:color w:val="000000" w:themeColor="text1"/>
        </w:rPr>
        <w:t>must</w:t>
      </w:r>
      <w:r w:rsidRPr="00DB4644">
        <w:rPr>
          <w:snapToGrid w:val="0"/>
          <w:color w:val="000000" w:themeColor="text1"/>
        </w:rPr>
        <w:t xml:space="preserve"> be described as completely as possible, referenced as appropriate, and included, when available, in Appendix A.</w:t>
      </w:r>
    </w:p>
    <w:p w14:paraId="1783B8C1" w14:textId="04F62900" w:rsidR="00EE13B8" w:rsidRPr="00DB4644" w:rsidRDefault="00EE13B8" w:rsidP="00EE13B8">
      <w:pPr>
        <w:ind w:firstLine="720"/>
        <w:contextualSpacing/>
        <w:rPr>
          <w:color w:val="000000" w:themeColor="text1"/>
        </w:rPr>
      </w:pPr>
      <w:r w:rsidRPr="00DB4644">
        <w:rPr>
          <w:color w:val="000000" w:themeColor="text1"/>
        </w:rPr>
        <w:t xml:space="preserve">(3)  Each of the implementation components, including, at a minimum, those listed under paragraph (b) under the heading </w:t>
      </w:r>
      <w:r w:rsidRPr="00DB4644">
        <w:rPr>
          <w:color w:val="000000" w:themeColor="text1"/>
          <w:u w:val="single"/>
        </w:rPr>
        <w:t>Priority</w:t>
      </w:r>
      <w:r w:rsidRPr="00DB4644">
        <w:rPr>
          <w:snapToGrid w:val="0"/>
          <w:color w:val="000000" w:themeColor="text1"/>
        </w:rPr>
        <w:t>.</w:t>
      </w:r>
      <w:r w:rsidRPr="00DB4644">
        <w:rPr>
          <w:color w:val="000000" w:themeColor="text1"/>
        </w:rPr>
        <w:t xml:space="preserve">  The existing or proposed implementation fidelity measures, including those measuring the fidelity of the professional development strategy, </w:t>
      </w:r>
      <w:r w:rsidR="00D17701" w:rsidRPr="00DB4644">
        <w:rPr>
          <w:color w:val="000000" w:themeColor="text1"/>
        </w:rPr>
        <w:t xml:space="preserve">must </w:t>
      </w:r>
      <w:r w:rsidRPr="00DB4644">
        <w:rPr>
          <w:color w:val="000000" w:themeColor="text1"/>
        </w:rPr>
        <w:t xml:space="preserve">be described as completely as possible, referenced as appropriate, and included, when available, in Appendix A.  In addition, this description </w:t>
      </w:r>
      <w:r w:rsidR="00D17701" w:rsidRPr="00DB4644">
        <w:rPr>
          <w:color w:val="000000" w:themeColor="text1"/>
        </w:rPr>
        <w:t xml:space="preserve">must </w:t>
      </w:r>
      <w:r w:rsidRPr="00DB4644">
        <w:rPr>
          <w:color w:val="000000" w:themeColor="text1"/>
        </w:rPr>
        <w:t>include--</w:t>
      </w:r>
    </w:p>
    <w:p w14:paraId="3353756B" w14:textId="77777777" w:rsidR="00EE13B8" w:rsidRPr="00DB4644" w:rsidRDefault="00EE13B8" w:rsidP="00EE13B8">
      <w:pPr>
        <w:ind w:firstLine="720"/>
        <w:contextualSpacing/>
        <w:rPr>
          <w:color w:val="000000" w:themeColor="text1"/>
        </w:rPr>
      </w:pPr>
      <w:r w:rsidRPr="00DB4644">
        <w:rPr>
          <w:color w:val="000000" w:themeColor="text1"/>
        </w:rPr>
        <w:t>(</w:t>
      </w:r>
      <w:proofErr w:type="spellStart"/>
      <w:r w:rsidRPr="00DB4644">
        <w:rPr>
          <w:color w:val="000000" w:themeColor="text1"/>
        </w:rPr>
        <w:t>i</w:t>
      </w:r>
      <w:proofErr w:type="spellEnd"/>
      <w:r w:rsidRPr="00DB4644">
        <w:rPr>
          <w:color w:val="000000" w:themeColor="text1"/>
        </w:rPr>
        <w:t xml:space="preserve">)  Demographics, including, at a minimum, the settings of, and children participating in, all of the implementation sites that have been identified and successfully recruited for the purposes of this application using the selection and recruitment strategies described in paragraph (b)(1) under the heading </w:t>
      </w:r>
      <w:proofErr w:type="gramStart"/>
      <w:r w:rsidRPr="00DB4644">
        <w:rPr>
          <w:color w:val="000000" w:themeColor="text1"/>
          <w:u w:val="single"/>
        </w:rPr>
        <w:t>Priority</w:t>
      </w:r>
      <w:r w:rsidRPr="00DB4644">
        <w:rPr>
          <w:color w:val="000000" w:themeColor="text1"/>
        </w:rPr>
        <w:t>;</w:t>
      </w:r>
      <w:proofErr w:type="gramEnd"/>
    </w:p>
    <w:p w14:paraId="23CC5148" w14:textId="22599BBF" w:rsidR="00EE13B8" w:rsidRPr="00DB4644" w:rsidRDefault="00EE13B8" w:rsidP="00EE13B8">
      <w:pPr>
        <w:contextualSpacing/>
        <w:rPr>
          <w:color w:val="000000" w:themeColor="text1"/>
        </w:rPr>
      </w:pPr>
      <w:r w:rsidRPr="00DB4644" w:rsidDel="00D6742D">
        <w:rPr>
          <w:color w:val="000000" w:themeColor="text1"/>
          <w:u w:val="single"/>
        </w:rPr>
        <w:t>Note</w:t>
      </w:r>
      <w:r w:rsidRPr="00DB4644" w:rsidDel="00D6742D">
        <w:rPr>
          <w:color w:val="000000" w:themeColor="text1"/>
        </w:rPr>
        <w:t xml:space="preserve">:  Applicants are encouraged to identify, to the extent possible, </w:t>
      </w:r>
      <w:r w:rsidRPr="00DB4644">
        <w:rPr>
          <w:color w:val="000000" w:themeColor="text1"/>
        </w:rPr>
        <w:t>the sites</w:t>
      </w:r>
      <w:r w:rsidRPr="00DB4644" w:rsidDel="00D6742D">
        <w:rPr>
          <w:color w:val="000000" w:themeColor="text1"/>
        </w:rPr>
        <w:t xml:space="preserve"> willing to participate in the applicant’s model demonstration</w:t>
      </w:r>
      <w:r w:rsidR="00EB574F" w:rsidRPr="00DB4644">
        <w:rPr>
          <w:color w:val="000000" w:themeColor="text1"/>
        </w:rPr>
        <w:t xml:space="preserve"> and if the project is working with middle or high school sites</w:t>
      </w:r>
      <w:r w:rsidRPr="00DB4644" w:rsidDel="00D6742D">
        <w:rPr>
          <w:color w:val="000000" w:themeColor="text1"/>
        </w:rPr>
        <w:t>.</w:t>
      </w:r>
      <w:r w:rsidRPr="00DB4644">
        <w:rPr>
          <w:color w:val="000000" w:themeColor="text1"/>
        </w:rPr>
        <w:t xml:space="preserve">  </w:t>
      </w:r>
      <w:r w:rsidRPr="00DB4644" w:rsidDel="00D6742D">
        <w:rPr>
          <w:color w:val="000000" w:themeColor="text1"/>
        </w:rPr>
        <w:t xml:space="preserve">Final site selection will be determined in consultation with the OSEP </w:t>
      </w:r>
      <w:r w:rsidRPr="00DB4644" w:rsidDel="00D6742D">
        <w:rPr>
          <w:color w:val="000000" w:themeColor="text1"/>
        </w:rPr>
        <w:lastRenderedPageBreak/>
        <w:t>project officer following the kick</w:t>
      </w:r>
      <w:r w:rsidRPr="00DB4644">
        <w:rPr>
          <w:color w:val="000000" w:themeColor="text1"/>
        </w:rPr>
        <w:noBreakHyphen/>
      </w:r>
      <w:r w:rsidRPr="00DB4644" w:rsidDel="00D6742D">
        <w:rPr>
          <w:color w:val="000000" w:themeColor="text1"/>
        </w:rPr>
        <w:t xml:space="preserve">off meeting described in paragraph </w:t>
      </w:r>
      <w:r w:rsidRPr="00DB4644">
        <w:rPr>
          <w:color w:val="000000" w:themeColor="text1"/>
        </w:rPr>
        <w:t>(</w:t>
      </w:r>
      <w:r w:rsidR="00D17701" w:rsidRPr="00DB4644">
        <w:rPr>
          <w:color w:val="000000" w:themeColor="text1"/>
        </w:rPr>
        <w:t>f</w:t>
      </w:r>
      <w:r w:rsidRPr="00DB4644" w:rsidDel="00D6742D">
        <w:rPr>
          <w:color w:val="000000" w:themeColor="text1"/>
        </w:rPr>
        <w:t>)(1) of these application requirements</w:t>
      </w:r>
      <w:r w:rsidRPr="00DB4644">
        <w:rPr>
          <w:color w:val="000000" w:themeColor="text1"/>
        </w:rPr>
        <w:t>; and</w:t>
      </w:r>
    </w:p>
    <w:p w14:paraId="7056EE9A" w14:textId="77777777" w:rsidR="00EE13B8" w:rsidRPr="00DB4644" w:rsidRDefault="00EE13B8" w:rsidP="00EE13B8">
      <w:pPr>
        <w:ind w:firstLine="720"/>
        <w:contextualSpacing/>
        <w:rPr>
          <w:color w:val="000000" w:themeColor="text1"/>
        </w:rPr>
      </w:pPr>
      <w:r w:rsidRPr="00DB4644">
        <w:rPr>
          <w:color w:val="000000" w:themeColor="text1"/>
        </w:rPr>
        <w:t xml:space="preserve">(ii)  The lag site implementation design for implementation consistent with the requirements in paragraph (b)(2) under the heading </w:t>
      </w:r>
      <w:r w:rsidRPr="00DB4644">
        <w:rPr>
          <w:color w:val="000000" w:themeColor="text1"/>
          <w:u w:val="single"/>
        </w:rPr>
        <w:t>Priority</w:t>
      </w:r>
      <w:r w:rsidRPr="00DB4644">
        <w:rPr>
          <w:color w:val="000000" w:themeColor="text1"/>
        </w:rPr>
        <w:t>.</w:t>
      </w:r>
    </w:p>
    <w:p w14:paraId="520C73AB" w14:textId="77777777" w:rsidR="00EE13B8" w:rsidRPr="00DB4644" w:rsidRDefault="00EE13B8" w:rsidP="00EE13B8">
      <w:pPr>
        <w:ind w:firstLine="720"/>
        <w:contextualSpacing/>
        <w:rPr>
          <w:snapToGrid w:val="0"/>
          <w:color w:val="000000" w:themeColor="text1"/>
        </w:rPr>
      </w:pPr>
      <w:r w:rsidRPr="00DB4644">
        <w:rPr>
          <w:color w:val="000000" w:themeColor="text1"/>
        </w:rPr>
        <w:t xml:space="preserve">(4)  </w:t>
      </w:r>
      <w:r w:rsidRPr="00DB4644">
        <w:rPr>
          <w:snapToGrid w:val="0"/>
          <w:color w:val="000000" w:themeColor="text1"/>
        </w:rPr>
        <w:t xml:space="preserve">Each of the strategies to promote sustaining and replicating the model, including, at a minimum, those listed under paragraph (c) under the heading </w:t>
      </w:r>
      <w:r w:rsidRPr="00DB4644">
        <w:rPr>
          <w:snapToGrid w:val="0"/>
          <w:color w:val="000000" w:themeColor="text1"/>
          <w:u w:val="single"/>
        </w:rPr>
        <w:t>Priority</w:t>
      </w:r>
      <w:r w:rsidRPr="00DB4644">
        <w:rPr>
          <w:snapToGrid w:val="0"/>
          <w:color w:val="000000" w:themeColor="text1"/>
        </w:rPr>
        <w:t>; and</w:t>
      </w:r>
    </w:p>
    <w:p w14:paraId="42BE4C59" w14:textId="75711532" w:rsidR="00EE13B8" w:rsidRPr="00DB4644" w:rsidRDefault="00EE13B8" w:rsidP="00EE13B8">
      <w:pPr>
        <w:ind w:firstLine="720"/>
        <w:contextualSpacing/>
        <w:rPr>
          <w:snapToGrid w:val="0"/>
          <w:color w:val="000000" w:themeColor="text1"/>
        </w:rPr>
      </w:pPr>
      <w:r w:rsidRPr="00DB4644">
        <w:rPr>
          <w:snapToGrid w:val="0"/>
          <w:color w:val="000000" w:themeColor="text1"/>
        </w:rPr>
        <w:t>(5) The cost of the fully developed model and its implementation, including the resources used by the model as well as their actual or estimated costs</w:t>
      </w:r>
      <w:r w:rsidR="003C4140" w:rsidRPr="00DB4644">
        <w:rPr>
          <w:snapToGrid w:val="0"/>
          <w:color w:val="000000" w:themeColor="text1"/>
        </w:rPr>
        <w:t>.</w:t>
      </w:r>
      <w:r w:rsidRPr="00DB4644">
        <w:rPr>
          <w:rStyle w:val="FootnoteReference"/>
          <w:rFonts w:cs="Courier New"/>
          <w:snapToGrid w:val="0"/>
          <w:color w:val="000000" w:themeColor="text1"/>
        </w:rPr>
        <w:footnoteReference w:id="21"/>
      </w:r>
    </w:p>
    <w:p w14:paraId="1983DB62" w14:textId="77777777" w:rsidR="00EE13B8" w:rsidRPr="00DB4644" w:rsidRDefault="00EE13B8" w:rsidP="00EE13B8">
      <w:pPr>
        <w:ind w:firstLine="720"/>
        <w:contextualSpacing/>
        <w:rPr>
          <w:snapToGrid w:val="0"/>
          <w:color w:val="000000" w:themeColor="text1"/>
        </w:rPr>
      </w:pPr>
      <w:r w:rsidRPr="00DB4644">
        <w:rPr>
          <w:snapToGrid w:val="0"/>
          <w:color w:val="000000" w:themeColor="text1"/>
        </w:rPr>
        <w:t>(d)  A description of the evaluation activities and measures to be incorporated into the proposed model demonstration project.  A detailed and complete description must include--</w:t>
      </w:r>
    </w:p>
    <w:p w14:paraId="72840B66" w14:textId="77777777" w:rsidR="00EE13B8" w:rsidRPr="00DB4644" w:rsidRDefault="00EE13B8" w:rsidP="00EE13B8">
      <w:pPr>
        <w:ind w:firstLine="720"/>
        <w:contextualSpacing/>
        <w:rPr>
          <w:color w:val="000000" w:themeColor="text1"/>
        </w:rPr>
      </w:pPr>
      <w:r w:rsidRPr="00DB4644">
        <w:rPr>
          <w:color w:val="000000" w:themeColor="text1"/>
        </w:rPr>
        <w:t xml:space="preserve">(1)  A formative evaluation plan, consistent with the project’s logic model, that includes evaluation questions, sources of data, a timeline for data collection, and analysis plans.  The plan must show how the outcome data (e.g., child, personnel, or systems measures, social validity) and implementation data (e.g., fidelity, effectiveness of professional development activities) will </w:t>
      </w:r>
      <w:r w:rsidRPr="00DB4644">
        <w:rPr>
          <w:color w:val="000000" w:themeColor="text1"/>
        </w:rPr>
        <w:lastRenderedPageBreak/>
        <w:t xml:space="preserve">be used separately or in combination to improve the project during the performance period.  These data will be reported in the annual performance report (APR).  The plan also must outline how these data will be reviewed by project staff, when they will be reviewed, and how they will be used </w:t>
      </w:r>
      <w:proofErr w:type="gramStart"/>
      <w:r w:rsidRPr="00DB4644">
        <w:rPr>
          <w:color w:val="000000" w:themeColor="text1"/>
        </w:rPr>
        <w:t>during the course of</w:t>
      </w:r>
      <w:proofErr w:type="gramEnd"/>
      <w:r w:rsidRPr="00DB4644">
        <w:rPr>
          <w:color w:val="000000" w:themeColor="text1"/>
        </w:rPr>
        <w:t xml:space="preserve"> the project to adjust the model or its implementation to increase the model’s usefulness, generalizability, and potential for sustainability; and</w:t>
      </w:r>
    </w:p>
    <w:p w14:paraId="4EB64F3A" w14:textId="77777777" w:rsidR="00EE13B8" w:rsidRPr="00DB4644" w:rsidRDefault="00EE13B8" w:rsidP="00EE13B8">
      <w:pPr>
        <w:ind w:firstLine="720"/>
        <w:contextualSpacing/>
        <w:rPr>
          <w:color w:val="000000" w:themeColor="text1"/>
        </w:rPr>
      </w:pPr>
      <w:r w:rsidRPr="00DB4644">
        <w:rPr>
          <w:color w:val="000000" w:themeColor="text1"/>
        </w:rPr>
        <w:t>(2)  A summative evaluation plan, including a timeline, to collect and analyze data on changes to child, teacher, service provider, or system outcomes over time or relative to comparison groups that can be reasonably attributable to project activities.  The plan must show how the child,</w:t>
      </w:r>
      <w:r w:rsidRPr="00DB4644">
        <w:t xml:space="preserve"> personnel, or</w:t>
      </w:r>
      <w:r w:rsidRPr="00DB4644">
        <w:rPr>
          <w:color w:val="000000" w:themeColor="text1"/>
        </w:rPr>
        <w:t xml:space="preserve"> system outcome and implementation data collected by the project will be used separately or in combination to demonstrate the promise of the model.</w:t>
      </w:r>
    </w:p>
    <w:p w14:paraId="430A319F" w14:textId="6A9539B2" w:rsidR="00EE13B8" w:rsidRPr="00DB4644" w:rsidRDefault="00EE13B8" w:rsidP="00EE13B8">
      <w:pPr>
        <w:ind w:firstLine="720"/>
        <w:rPr>
          <w:bCs w:val="0"/>
          <w:color w:val="auto"/>
        </w:rPr>
      </w:pPr>
      <w:r w:rsidRPr="00DB4644">
        <w:t>(e)</w:t>
      </w:r>
      <w:r w:rsidR="00285D5D" w:rsidRPr="00DB4644">
        <w:t xml:space="preserve"> </w:t>
      </w:r>
      <w:r w:rsidR="002B70CE" w:rsidRPr="00DB4644">
        <w:t xml:space="preserve"> </w:t>
      </w:r>
      <w:r w:rsidRPr="00DB4644">
        <w:t>A plan to disseminate the results of the project, including the findings that show the model had a beneficial effect on outcomes, the final version of the implemented model, and its associated products (such as curricula, professional development materials, implementation procedures, measures and assessments, guides, and toolkits).</w:t>
      </w:r>
      <w:r w:rsidR="00285D5D" w:rsidRPr="00DB4644">
        <w:t xml:space="preserve">  </w:t>
      </w:r>
      <w:r w:rsidRPr="00DB4644">
        <w:t xml:space="preserve">The dissemination plan </w:t>
      </w:r>
      <w:r w:rsidR="009736D8" w:rsidRPr="00DB4644">
        <w:t>must</w:t>
      </w:r>
      <w:r w:rsidRPr="00DB4644">
        <w:t xml:space="preserve"> include the audiences who would most likely benefit from implementing </w:t>
      </w:r>
      <w:r w:rsidRPr="00DB4644">
        <w:lastRenderedPageBreak/>
        <w:t>the model and detailed strategies for reaching these audiences.</w:t>
      </w:r>
      <w:r w:rsidR="00285D5D" w:rsidRPr="00DB4644">
        <w:t xml:space="preserve"> </w:t>
      </w:r>
      <w:r w:rsidRPr="00DB4644">
        <w:t xml:space="preserve"> In disseminating the results of the project, </w:t>
      </w:r>
      <w:r w:rsidR="006713F9" w:rsidRPr="00DB4644">
        <w:t>grantees must</w:t>
      </w:r>
      <w:r w:rsidRPr="00DB4644">
        <w:t>, at a minimum</w:t>
      </w:r>
      <w:r w:rsidR="005622F2" w:rsidRPr="00DB4644">
        <w:t>:</w:t>
      </w:r>
      <w:r w:rsidRPr="00DB4644">
        <w:t xml:space="preserve"> collaborate with OSEP-funded </w:t>
      </w:r>
      <w:r w:rsidR="00285D5D" w:rsidRPr="00DB4644">
        <w:t>TA</w:t>
      </w:r>
      <w:r w:rsidRPr="00DB4644">
        <w:t xml:space="preserve"> centers, publish in research and practitioner journals, and present at meetings of professional associations.</w:t>
      </w:r>
      <w:r w:rsidR="00285D5D" w:rsidRPr="00DB4644">
        <w:t xml:space="preserve">  </w:t>
      </w:r>
      <w:r w:rsidRPr="00DB4644">
        <w:t xml:space="preserve">Grantees may also consider collaborating with personnel preparation programs and OSEP-funded State Personnel Development Grant projects; providing </w:t>
      </w:r>
      <w:r w:rsidRPr="00DB4644">
        <w:rPr>
          <w:color w:val="000000" w:themeColor="text1"/>
        </w:rPr>
        <w:t>webinars, training sessions, or workshops</w:t>
      </w:r>
      <w:r w:rsidRPr="00DB4644">
        <w:t xml:space="preserve"> to </w:t>
      </w:r>
      <w:r w:rsidR="00067C70" w:rsidRPr="00DB4644">
        <w:t>S</w:t>
      </w:r>
      <w:r w:rsidRPr="00DB4644">
        <w:t xml:space="preserve">tate and local agencies; and engaging with other ED-funded </w:t>
      </w:r>
      <w:r w:rsidR="00067C70" w:rsidRPr="00DB4644">
        <w:t>TA</w:t>
      </w:r>
      <w:r w:rsidRPr="00DB4644">
        <w:t xml:space="preserve"> centers, such as </w:t>
      </w:r>
      <w:r w:rsidR="00F31EDF" w:rsidRPr="00DB4644">
        <w:t>c</w:t>
      </w:r>
      <w:r w:rsidRPr="00DB4644">
        <w:t xml:space="preserve">omprehensive </w:t>
      </w:r>
      <w:r w:rsidR="00F31EDF" w:rsidRPr="00DB4644">
        <w:t>c</w:t>
      </w:r>
      <w:r w:rsidRPr="00DB4644">
        <w:t xml:space="preserve">enters, </w:t>
      </w:r>
      <w:r w:rsidR="00F31EDF" w:rsidRPr="00DB4644">
        <w:t>r</w:t>
      </w:r>
      <w:r w:rsidRPr="00DB4644">
        <w:t xml:space="preserve">esearch and </w:t>
      </w:r>
      <w:r w:rsidR="00F31EDF" w:rsidRPr="00DB4644">
        <w:t>d</w:t>
      </w:r>
      <w:r w:rsidRPr="00DB4644">
        <w:t xml:space="preserve">evelopment centers, </w:t>
      </w:r>
      <w:r w:rsidR="00F31EDF" w:rsidRPr="00DB4644">
        <w:t>r</w:t>
      </w:r>
      <w:r w:rsidRPr="00DB4644">
        <w:t xml:space="preserve">esearch </w:t>
      </w:r>
      <w:r w:rsidR="00F31EDF" w:rsidRPr="00DB4644">
        <w:t>n</w:t>
      </w:r>
      <w:r w:rsidRPr="00DB4644">
        <w:t>etworks</w:t>
      </w:r>
      <w:r w:rsidR="00A20564" w:rsidRPr="00DB4644">
        <w:t>,</w:t>
      </w:r>
      <w:r w:rsidRPr="00DB4644">
        <w:t xml:space="preserve"> or Regional Education</w:t>
      </w:r>
      <w:r w:rsidR="0061032D" w:rsidRPr="00DB4644">
        <w:t>al</w:t>
      </w:r>
      <w:r w:rsidRPr="00DB4644">
        <w:t xml:space="preserve"> Laboratories.</w:t>
      </w:r>
    </w:p>
    <w:p w14:paraId="791E7A86" w14:textId="77777777" w:rsidR="00EE13B8" w:rsidRPr="00DB4644" w:rsidRDefault="00EE13B8" w:rsidP="00EE13B8">
      <w:pPr>
        <w:ind w:firstLine="720"/>
        <w:contextualSpacing/>
        <w:rPr>
          <w:color w:val="000000" w:themeColor="text1"/>
        </w:rPr>
      </w:pPr>
      <w:r w:rsidRPr="00DB4644">
        <w:rPr>
          <w:color w:val="000000" w:themeColor="text1"/>
        </w:rPr>
        <w:t>(f)  A budget for attendance at the following:</w:t>
      </w:r>
    </w:p>
    <w:p w14:paraId="214F57C0" w14:textId="4F9840F7" w:rsidR="00EE13B8" w:rsidRPr="00DB4644" w:rsidRDefault="00EE13B8" w:rsidP="00EE13B8">
      <w:pPr>
        <w:ind w:firstLine="720"/>
        <w:contextualSpacing/>
        <w:rPr>
          <w:color w:val="000000" w:themeColor="text1"/>
        </w:rPr>
      </w:pPr>
      <w:r w:rsidRPr="00DB4644">
        <w:rPr>
          <w:color w:val="000000" w:themeColor="text1"/>
        </w:rPr>
        <w:t>(1)  A one and one</w:t>
      </w:r>
      <w:r w:rsidRPr="00DB4644">
        <w:rPr>
          <w:color w:val="000000" w:themeColor="text1"/>
        </w:rPr>
        <w:noBreakHyphen/>
        <w:t>half day kick</w:t>
      </w:r>
      <w:r w:rsidR="00FF2913" w:rsidRPr="00DB4644">
        <w:rPr>
          <w:color w:val="000000" w:themeColor="text1"/>
        </w:rPr>
        <w:t>-</w:t>
      </w:r>
      <w:r w:rsidRPr="00DB4644">
        <w:rPr>
          <w:color w:val="000000" w:themeColor="text1"/>
        </w:rPr>
        <w:t xml:space="preserve">off meeting to be held in Washington, DC, </w:t>
      </w:r>
      <w:r w:rsidR="002B70CE" w:rsidRPr="00DB4644">
        <w:rPr>
          <w:color w:val="000000" w:themeColor="text1"/>
        </w:rPr>
        <w:t xml:space="preserve">or virtually, </w:t>
      </w:r>
      <w:r w:rsidRPr="00DB4644">
        <w:rPr>
          <w:color w:val="000000" w:themeColor="text1"/>
        </w:rPr>
        <w:t>after receipt of the award.</w:t>
      </w:r>
    </w:p>
    <w:p w14:paraId="7BE617F8" w14:textId="5D515A71" w:rsidR="00EE13B8" w:rsidRPr="00DB4644" w:rsidRDefault="00EE13B8" w:rsidP="00EE13B8">
      <w:pPr>
        <w:ind w:firstLine="720"/>
        <w:contextualSpacing/>
      </w:pPr>
      <w:r w:rsidRPr="00DB4644">
        <w:t>(2)  A three</w:t>
      </w:r>
      <w:r w:rsidRPr="00DB4644">
        <w:noBreakHyphen/>
        <w:t>day project directors’ c</w:t>
      </w:r>
      <w:r w:rsidRPr="00DB4644">
        <w:rPr>
          <w:iCs/>
        </w:rPr>
        <w:t>onference</w:t>
      </w:r>
      <w:r w:rsidRPr="00DB4644">
        <w:t xml:space="preserve"> in Washington, DC, </w:t>
      </w:r>
      <w:r w:rsidR="002B70CE" w:rsidRPr="00DB4644">
        <w:t xml:space="preserve">or virtually, </w:t>
      </w:r>
      <w:r w:rsidRPr="00DB4644">
        <w:t>occurring twice during the project performance period.</w:t>
      </w:r>
    </w:p>
    <w:p w14:paraId="45328047" w14:textId="5194245B" w:rsidR="00EE13B8" w:rsidRPr="00DB4644" w:rsidRDefault="00EE13B8" w:rsidP="00EE13B8">
      <w:pPr>
        <w:ind w:firstLine="720"/>
        <w:contextualSpacing/>
        <w:rPr>
          <w:color w:val="000000" w:themeColor="text1"/>
        </w:rPr>
      </w:pPr>
      <w:r w:rsidRPr="00DB4644">
        <w:rPr>
          <w:color w:val="000000" w:themeColor="text1"/>
        </w:rPr>
        <w:t xml:space="preserve">(3)  Four travel days spread across years two through four of the project </w:t>
      </w:r>
      <w:proofErr w:type="gramStart"/>
      <w:r w:rsidRPr="00DB4644">
        <w:rPr>
          <w:color w:val="000000" w:themeColor="text1"/>
        </w:rPr>
        <w:t>period</w:t>
      </w:r>
      <w:proofErr w:type="gramEnd"/>
      <w:r w:rsidRPr="00DB4644">
        <w:rPr>
          <w:color w:val="000000" w:themeColor="text1"/>
        </w:rPr>
        <w:t xml:space="preserve"> to attend planning meetings,</w:t>
      </w:r>
      <w:r w:rsidRPr="00DB4644">
        <w:rPr>
          <w:snapToGrid w:val="0"/>
          <w:color w:val="000000" w:themeColor="text1"/>
        </w:rPr>
        <w:t xml:space="preserve"> Department briefings, Department</w:t>
      </w:r>
      <w:r w:rsidRPr="00DB4644">
        <w:rPr>
          <w:snapToGrid w:val="0"/>
          <w:color w:val="000000" w:themeColor="text1"/>
        </w:rPr>
        <w:noBreakHyphen/>
        <w:t>sponsored conferences, and other meetings, as requested by OSEP, to be</w:t>
      </w:r>
      <w:r w:rsidRPr="00DB4644">
        <w:rPr>
          <w:color w:val="000000" w:themeColor="text1"/>
        </w:rPr>
        <w:t xml:space="preserve"> held in Washington, DC</w:t>
      </w:r>
      <w:r w:rsidR="002B70CE" w:rsidRPr="00DB4644">
        <w:rPr>
          <w:color w:val="000000" w:themeColor="text1"/>
        </w:rPr>
        <w:t>, or virtually</w:t>
      </w:r>
      <w:r w:rsidRPr="00DB4644">
        <w:rPr>
          <w:color w:val="000000" w:themeColor="text1"/>
        </w:rPr>
        <w:t>.</w:t>
      </w:r>
    </w:p>
    <w:p w14:paraId="3D6FEEF2" w14:textId="77777777" w:rsidR="00EE13B8" w:rsidRPr="00DB4644" w:rsidRDefault="00EE13B8" w:rsidP="00EE13B8">
      <w:pPr>
        <w:widowControl w:val="0"/>
        <w:contextualSpacing/>
        <w:rPr>
          <w:snapToGrid w:val="0"/>
          <w:color w:val="000000" w:themeColor="text1"/>
        </w:rPr>
      </w:pPr>
      <w:r w:rsidRPr="00DB4644">
        <w:rPr>
          <w:snapToGrid w:val="0"/>
          <w:color w:val="000000" w:themeColor="text1"/>
          <w:u w:val="single"/>
        </w:rPr>
        <w:lastRenderedPageBreak/>
        <w:t>Other Project Activities</w:t>
      </w:r>
      <w:r w:rsidRPr="00DB4644">
        <w:rPr>
          <w:snapToGrid w:val="0"/>
          <w:color w:val="000000" w:themeColor="text1"/>
        </w:rPr>
        <w:t>:</w:t>
      </w:r>
    </w:p>
    <w:p w14:paraId="0A2E9AE0" w14:textId="77777777" w:rsidR="00EE13B8" w:rsidRPr="00DB4644" w:rsidRDefault="00EE13B8" w:rsidP="00EE13B8">
      <w:pPr>
        <w:widowControl w:val="0"/>
        <w:ind w:firstLine="720"/>
        <w:contextualSpacing/>
        <w:rPr>
          <w:snapToGrid w:val="0"/>
          <w:color w:val="000000" w:themeColor="text1"/>
        </w:rPr>
      </w:pPr>
      <w:r w:rsidRPr="00DB4644">
        <w:rPr>
          <w:snapToGrid w:val="0"/>
          <w:color w:val="000000" w:themeColor="text1"/>
        </w:rPr>
        <w:t>To meet the requirements of this priority, each project, at a minimum, must--</w:t>
      </w:r>
    </w:p>
    <w:p w14:paraId="38F83880" w14:textId="6179B612" w:rsidR="00EE13B8" w:rsidRPr="00DB4644" w:rsidRDefault="00EE13B8" w:rsidP="00EE13B8">
      <w:pPr>
        <w:ind w:firstLine="720"/>
        <w:contextualSpacing/>
        <w:rPr>
          <w:color w:val="000000" w:themeColor="text1"/>
        </w:rPr>
      </w:pPr>
      <w:r w:rsidRPr="00DB4644">
        <w:rPr>
          <w:color w:val="000000" w:themeColor="text1"/>
        </w:rPr>
        <w:t xml:space="preserve">(a)  Communicate and collaborate on an ongoing basis with other Department-funded projects, consistent with </w:t>
      </w:r>
      <w:r w:rsidR="00577B8C" w:rsidRPr="00DB4644">
        <w:rPr>
          <w:color w:val="000000" w:themeColor="text1"/>
        </w:rPr>
        <w:t xml:space="preserve">paragraph (e) under </w:t>
      </w:r>
      <w:r w:rsidR="00CB4FF1" w:rsidRPr="00DB4644">
        <w:rPr>
          <w:color w:val="000000" w:themeColor="text1"/>
        </w:rPr>
        <w:t>the</w:t>
      </w:r>
      <w:r w:rsidR="00636656" w:rsidRPr="00DB4644">
        <w:rPr>
          <w:color w:val="000000" w:themeColor="text1"/>
        </w:rPr>
        <w:t xml:space="preserve"> heading </w:t>
      </w:r>
      <w:r w:rsidRPr="00DB4644">
        <w:rPr>
          <w:color w:val="000000" w:themeColor="text1"/>
          <w:u w:val="single"/>
        </w:rPr>
        <w:t xml:space="preserve">Application </w:t>
      </w:r>
      <w:proofErr w:type="gramStart"/>
      <w:r w:rsidRPr="00DB4644">
        <w:rPr>
          <w:color w:val="000000" w:themeColor="text1"/>
          <w:u w:val="single"/>
        </w:rPr>
        <w:t>Requirement</w:t>
      </w:r>
      <w:r w:rsidR="00577B8C" w:rsidRPr="00DB4644">
        <w:rPr>
          <w:color w:val="000000" w:themeColor="text1"/>
          <w:u w:val="single"/>
        </w:rPr>
        <w:t>s</w:t>
      </w:r>
      <w:r w:rsidRPr="00DB4644">
        <w:rPr>
          <w:color w:val="000000" w:themeColor="text1"/>
        </w:rPr>
        <w:t>;</w:t>
      </w:r>
      <w:proofErr w:type="gramEnd"/>
    </w:p>
    <w:p w14:paraId="259C5806" w14:textId="77777777" w:rsidR="00EE13B8" w:rsidRPr="00DB4644" w:rsidRDefault="00EE13B8" w:rsidP="00EE13B8">
      <w:pPr>
        <w:ind w:firstLine="720"/>
        <w:contextualSpacing/>
        <w:rPr>
          <w:color w:val="000000" w:themeColor="text1"/>
        </w:rPr>
      </w:pPr>
      <w:r w:rsidRPr="00DB4644">
        <w:rPr>
          <w:color w:val="000000" w:themeColor="text1"/>
        </w:rPr>
        <w:t xml:space="preserve">(b)  Maintain ongoing telephone and email communication with the OSEP project officer and the other model demonstration projects funded under this </w:t>
      </w:r>
      <w:proofErr w:type="gramStart"/>
      <w:r w:rsidRPr="00DB4644">
        <w:rPr>
          <w:color w:val="000000" w:themeColor="text1"/>
        </w:rPr>
        <w:t>priority;</w:t>
      </w:r>
      <w:proofErr w:type="gramEnd"/>
    </w:p>
    <w:p w14:paraId="79E9A9A1" w14:textId="77777777" w:rsidR="00EE13B8" w:rsidRPr="00DB4644" w:rsidRDefault="00EE13B8" w:rsidP="00EE13B8">
      <w:pPr>
        <w:ind w:firstLine="720"/>
        <w:contextualSpacing/>
        <w:rPr>
          <w:color w:val="000000" w:themeColor="text1"/>
        </w:rPr>
      </w:pPr>
      <w:r w:rsidRPr="00DB4644">
        <w:rPr>
          <w:color w:val="000000" w:themeColor="text1"/>
        </w:rPr>
        <w:t>(c)  Provide information annually using a template that captures descriptive data on project site selection and the process of implementing the model in the sites.</w:t>
      </w:r>
    </w:p>
    <w:p w14:paraId="141D8252" w14:textId="77777777" w:rsidR="00EE13B8" w:rsidRPr="00DB4644" w:rsidRDefault="00EE13B8" w:rsidP="00E555FE">
      <w:pPr>
        <w:contextualSpacing/>
        <w:rPr>
          <w:color w:val="000000" w:themeColor="text1"/>
        </w:rPr>
      </w:pPr>
      <w:r w:rsidRPr="00DB4644">
        <w:rPr>
          <w:color w:val="000000" w:themeColor="text1"/>
          <w:u w:val="single"/>
        </w:rPr>
        <w:t>Note</w:t>
      </w:r>
      <w:r w:rsidRPr="00DB4644">
        <w:rPr>
          <w:color w:val="000000" w:themeColor="text1"/>
        </w:rPr>
        <w:t>:  The following website provides more information about implementation research: http://nirn.fpg.unc.edu/learn-implementation.</w:t>
      </w:r>
    </w:p>
    <w:p w14:paraId="4B1D4EF1" w14:textId="77777777" w:rsidR="00EE13B8" w:rsidRPr="00DB4644" w:rsidRDefault="00EE13B8" w:rsidP="00EE13B8">
      <w:pPr>
        <w:ind w:firstLine="720"/>
        <w:contextualSpacing/>
        <w:rPr>
          <w:color w:val="000000" w:themeColor="text1"/>
        </w:rPr>
      </w:pPr>
      <w:r w:rsidRPr="00DB4644">
        <w:rPr>
          <w:color w:val="000000" w:themeColor="text1"/>
        </w:rPr>
        <w:t>(d)  If the project maintains a website, include relevant information about the model, the intervention, and the demonstration activities and ensure that the website meets government- or industry-recognized standards for accessibility; and</w:t>
      </w:r>
    </w:p>
    <w:p w14:paraId="3E6A5482" w14:textId="77777777" w:rsidR="00EE13B8" w:rsidRPr="00DB4644" w:rsidRDefault="00EE13B8" w:rsidP="00EE13B8">
      <w:pPr>
        <w:ind w:firstLine="720"/>
        <w:contextualSpacing/>
        <w:rPr>
          <w:color w:val="000000" w:themeColor="text1"/>
        </w:rPr>
      </w:pPr>
      <w:r w:rsidRPr="00DB4644">
        <w:rPr>
          <w:color w:val="000000" w:themeColor="text1"/>
        </w:rPr>
        <w:t>(e)  Ensure that annual progress toward meeting project goals is posted on the project website.</w:t>
      </w:r>
    </w:p>
    <w:p w14:paraId="1038DAB8" w14:textId="77777777" w:rsidR="00EE13B8" w:rsidRPr="00DB4644" w:rsidRDefault="00EE13B8" w:rsidP="00EE13B8">
      <w:pPr>
        <w:widowControl w:val="0"/>
        <w:ind w:left="360" w:hanging="360"/>
        <w:rPr>
          <w:bCs w:val="0"/>
          <w:snapToGrid w:val="0"/>
          <w:color w:val="000000" w:themeColor="text1"/>
          <w:kern w:val="22"/>
          <w:u w:val="single"/>
        </w:rPr>
      </w:pPr>
      <w:r w:rsidRPr="00DB4644">
        <w:rPr>
          <w:bCs w:val="0"/>
          <w:snapToGrid w:val="0"/>
          <w:color w:val="000000" w:themeColor="text1"/>
          <w:kern w:val="22"/>
          <w:u w:val="single"/>
        </w:rPr>
        <w:t>Fifth Year of Project</w:t>
      </w:r>
    </w:p>
    <w:p w14:paraId="702B7000" w14:textId="3C69FE50" w:rsidR="00EE13B8" w:rsidRPr="00DB4644" w:rsidRDefault="00EE13B8" w:rsidP="00EE13B8">
      <w:pPr>
        <w:widowControl w:val="0"/>
        <w:ind w:firstLine="720"/>
        <w:rPr>
          <w:bCs w:val="0"/>
          <w:snapToGrid w:val="0"/>
          <w:color w:val="000000" w:themeColor="text1"/>
          <w:kern w:val="22"/>
        </w:rPr>
      </w:pPr>
      <w:r w:rsidRPr="00DB4644">
        <w:rPr>
          <w:bCs w:val="0"/>
          <w:snapToGrid w:val="0"/>
          <w:color w:val="000000" w:themeColor="text1"/>
          <w:kern w:val="22"/>
        </w:rPr>
        <w:t xml:space="preserve">The Secretary may extend a project one year beyond the </w:t>
      </w:r>
      <w:r w:rsidRPr="00DB4644">
        <w:rPr>
          <w:bCs w:val="0"/>
          <w:snapToGrid w:val="0"/>
          <w:color w:val="000000" w:themeColor="text1"/>
          <w:kern w:val="22"/>
        </w:rPr>
        <w:lastRenderedPageBreak/>
        <w:t xml:space="preserve">initial 48 months to disseminate the results of the project if the grantee is achieving the intended outcomes of the project (as demonstrated by data gathered as part of the project evaluation) and making a positive contribution to identifying the system supports needed to implement the model.  Each applicant must include in its application a plan for the full 60-month period.  The fifth year </w:t>
      </w:r>
      <w:r w:rsidR="009736D8" w:rsidRPr="00DB4644">
        <w:rPr>
          <w:bCs w:val="0"/>
          <w:snapToGrid w:val="0"/>
          <w:color w:val="000000" w:themeColor="text1"/>
          <w:kern w:val="22"/>
        </w:rPr>
        <w:t xml:space="preserve">must </w:t>
      </w:r>
      <w:r w:rsidRPr="00DB4644">
        <w:rPr>
          <w:bCs w:val="0"/>
          <w:snapToGrid w:val="0"/>
          <w:color w:val="000000" w:themeColor="text1"/>
          <w:kern w:val="22"/>
        </w:rPr>
        <w:t xml:space="preserve">be budgeted at $100,000. </w:t>
      </w:r>
      <w:r w:rsidR="00890983" w:rsidRPr="00DB4644">
        <w:rPr>
          <w:bCs w:val="0"/>
          <w:snapToGrid w:val="0"/>
          <w:color w:val="000000" w:themeColor="text1"/>
          <w:kern w:val="22"/>
        </w:rPr>
        <w:t xml:space="preserve"> </w:t>
      </w:r>
      <w:r w:rsidRPr="00DB4644">
        <w:rPr>
          <w:bCs w:val="0"/>
          <w:snapToGrid w:val="0"/>
          <w:color w:val="000000" w:themeColor="text1"/>
          <w:kern w:val="22"/>
        </w:rPr>
        <w:t xml:space="preserve">In deciding whether to continue funding the project for the fifth year, the Secretary will consider the requirements of 34 CFR 75.253(a), </w:t>
      </w:r>
      <w:r w:rsidR="00411CFE" w:rsidRPr="00DB4644">
        <w:rPr>
          <w:bCs w:val="0"/>
          <w:snapToGrid w:val="0"/>
          <w:color w:val="000000" w:themeColor="text1"/>
          <w:kern w:val="22"/>
        </w:rPr>
        <w:t>including</w:t>
      </w:r>
      <w:r w:rsidRPr="00DB4644">
        <w:rPr>
          <w:bCs w:val="0"/>
          <w:snapToGrid w:val="0"/>
          <w:color w:val="000000" w:themeColor="text1"/>
          <w:kern w:val="22"/>
        </w:rPr>
        <w:t>--</w:t>
      </w:r>
    </w:p>
    <w:p w14:paraId="4D74A1D1" w14:textId="1B0CFFD2" w:rsidR="00EE13B8" w:rsidRPr="00DB4644" w:rsidRDefault="00EE13B8" w:rsidP="00EE13B8">
      <w:pPr>
        <w:widowControl w:val="0"/>
        <w:ind w:firstLine="720"/>
        <w:rPr>
          <w:bCs w:val="0"/>
          <w:snapToGrid w:val="0"/>
          <w:color w:val="000000" w:themeColor="text1"/>
          <w:kern w:val="22"/>
          <w:u w:val="single"/>
        </w:rPr>
      </w:pPr>
      <w:r w:rsidRPr="00DB4644">
        <w:rPr>
          <w:bCs w:val="0"/>
          <w:snapToGrid w:val="0"/>
          <w:color w:val="000000" w:themeColor="text1"/>
          <w:kern w:val="22"/>
        </w:rPr>
        <w:t>(a)  The recommendation</w:t>
      </w:r>
      <w:r w:rsidR="00411CFE" w:rsidRPr="00DB4644">
        <w:rPr>
          <w:bCs w:val="0"/>
          <w:snapToGrid w:val="0"/>
          <w:color w:val="000000" w:themeColor="text1"/>
          <w:kern w:val="22"/>
        </w:rPr>
        <w:t>s</w:t>
      </w:r>
      <w:r w:rsidRPr="00DB4644">
        <w:rPr>
          <w:bCs w:val="0"/>
          <w:snapToGrid w:val="0"/>
          <w:color w:val="000000" w:themeColor="text1"/>
          <w:kern w:val="22"/>
        </w:rPr>
        <w:t xml:space="preserve"> of a review team consisting of the OSEP project officer and other experts selected by the Secretary.  This review will be </w:t>
      </w:r>
      <w:r w:rsidRPr="00DB4644">
        <w:rPr>
          <w:bCs w:val="0"/>
          <w:iCs/>
          <w:snapToGrid w:val="0"/>
          <w:color w:val="000000" w:themeColor="text1"/>
          <w:kern w:val="22"/>
        </w:rPr>
        <w:t>held during</w:t>
      </w:r>
      <w:r w:rsidRPr="00DB4644">
        <w:rPr>
          <w:bCs w:val="0"/>
          <w:snapToGrid w:val="0"/>
          <w:color w:val="000000" w:themeColor="text1"/>
          <w:kern w:val="22"/>
        </w:rPr>
        <w:t xml:space="preserve"> the first half of the fourth year of the project </w:t>
      </w:r>
      <w:proofErr w:type="gramStart"/>
      <w:r w:rsidRPr="00DB4644">
        <w:rPr>
          <w:bCs w:val="0"/>
          <w:snapToGrid w:val="0"/>
          <w:color w:val="000000" w:themeColor="text1"/>
          <w:kern w:val="22"/>
        </w:rPr>
        <w:t>period;</w:t>
      </w:r>
      <w:proofErr w:type="gramEnd"/>
    </w:p>
    <w:p w14:paraId="0E70A579" w14:textId="77777777" w:rsidR="00EE13B8" w:rsidRPr="00DB4644" w:rsidRDefault="00EE13B8" w:rsidP="00EE13B8">
      <w:pPr>
        <w:widowControl w:val="0"/>
        <w:ind w:firstLine="720"/>
        <w:rPr>
          <w:bCs w:val="0"/>
          <w:snapToGrid w:val="0"/>
          <w:color w:val="000000" w:themeColor="text1"/>
          <w:kern w:val="22"/>
        </w:rPr>
      </w:pPr>
      <w:r w:rsidRPr="00DB4644">
        <w:rPr>
          <w:bCs w:val="0"/>
          <w:snapToGrid w:val="0"/>
          <w:color w:val="000000" w:themeColor="text1"/>
          <w:kern w:val="22"/>
        </w:rPr>
        <w:t>(b)  The success and timeliness with which the requirements of the negotiated cooperative agreement have been or are being met by the project; and</w:t>
      </w:r>
    </w:p>
    <w:p w14:paraId="1288BE92" w14:textId="77777777" w:rsidR="00EE13B8" w:rsidRPr="00DB4644" w:rsidRDefault="00EE13B8" w:rsidP="00EE13B8">
      <w:pPr>
        <w:ind w:firstLine="720"/>
        <w:contextualSpacing/>
        <w:rPr>
          <w:color w:val="000000" w:themeColor="text1"/>
        </w:rPr>
      </w:pPr>
      <w:r w:rsidRPr="00DB4644">
        <w:rPr>
          <w:color w:val="000000" w:themeColor="text1"/>
        </w:rPr>
        <w:t>(c)  The degree to which the project’s activities have contributed to changed practices and improved outcomes for children with disabilities.</w:t>
      </w:r>
    </w:p>
    <w:p w14:paraId="1A6547AB" w14:textId="3D52439D" w:rsidR="00B73294" w:rsidRPr="00DB4644" w:rsidRDefault="004452E2" w:rsidP="004452E2">
      <w:pPr>
        <w:contextualSpacing/>
        <w:rPr>
          <w:color w:val="000000" w:themeColor="text1"/>
        </w:rPr>
      </w:pPr>
      <w:bookmarkStart w:id="15" w:name="_Hlk63163100"/>
      <w:r w:rsidRPr="00DB4644">
        <w:rPr>
          <w:color w:val="000000" w:themeColor="text1"/>
          <w:u w:val="single"/>
        </w:rPr>
        <w:t>Competitive Preference Priority</w:t>
      </w:r>
      <w:r w:rsidRPr="00DB4644">
        <w:rPr>
          <w:color w:val="000000" w:themeColor="text1"/>
        </w:rPr>
        <w:t xml:space="preserve">:  </w:t>
      </w:r>
      <w:r w:rsidR="00B73294" w:rsidRPr="00DB4644">
        <w:t>For FY 2021 and any subsequent year in which we make awards from the list of unfunded applications from this competition, this priority is a competitive preference priority.</w:t>
      </w:r>
      <w:r w:rsidRPr="00DB4644">
        <w:rPr>
          <w:color w:val="000000" w:themeColor="text1"/>
        </w:rPr>
        <w:t xml:space="preserve">  Under 34 CFR </w:t>
      </w:r>
      <w:r w:rsidRPr="00DB4644">
        <w:rPr>
          <w:color w:val="000000" w:themeColor="text1"/>
        </w:rPr>
        <w:lastRenderedPageBreak/>
        <w:t>75.105(c)(2)(</w:t>
      </w:r>
      <w:proofErr w:type="spellStart"/>
      <w:r w:rsidRPr="00DB4644">
        <w:rPr>
          <w:color w:val="000000" w:themeColor="text1"/>
        </w:rPr>
        <w:t>i</w:t>
      </w:r>
      <w:proofErr w:type="spellEnd"/>
      <w:r w:rsidRPr="00DB4644">
        <w:rPr>
          <w:color w:val="000000" w:themeColor="text1"/>
        </w:rPr>
        <w:t>), we award an additional five points to an application that meets the competitive preference priority.</w:t>
      </w:r>
    </w:p>
    <w:p w14:paraId="62627A23" w14:textId="24B6F86E" w:rsidR="004452E2" w:rsidRPr="00DB4644" w:rsidRDefault="004452E2" w:rsidP="00297AAE">
      <w:pPr>
        <w:ind w:firstLine="720"/>
        <w:contextualSpacing/>
        <w:rPr>
          <w:color w:val="000000" w:themeColor="text1"/>
        </w:rPr>
      </w:pPr>
      <w:r w:rsidRPr="00DB4644">
        <w:rPr>
          <w:color w:val="000000" w:themeColor="text1"/>
        </w:rPr>
        <w:t>This priority is:</w:t>
      </w:r>
    </w:p>
    <w:p w14:paraId="76F47AF6" w14:textId="31D59262" w:rsidR="004452E2" w:rsidRPr="00DB4644" w:rsidRDefault="004452E2" w:rsidP="004452E2">
      <w:pPr>
        <w:ind w:firstLine="720"/>
        <w:contextualSpacing/>
        <w:rPr>
          <w:color w:val="000000" w:themeColor="text1"/>
        </w:rPr>
      </w:pPr>
      <w:r w:rsidRPr="00DB4644">
        <w:rPr>
          <w:rFonts w:eastAsia="Calibri"/>
          <w:u w:val="single"/>
        </w:rPr>
        <w:t>Applications from New Potential Grantees</w:t>
      </w:r>
      <w:r w:rsidRPr="00DB4644">
        <w:rPr>
          <w:u w:val="single"/>
        </w:rPr>
        <w:t xml:space="preserve"> </w:t>
      </w:r>
      <w:r w:rsidRPr="00DB4644">
        <w:rPr>
          <w:color w:val="000000" w:themeColor="text1"/>
          <w:u w:val="single"/>
        </w:rPr>
        <w:t>(0 or 5 points)</w:t>
      </w:r>
      <w:r w:rsidRPr="00DB4644">
        <w:rPr>
          <w:color w:val="000000" w:themeColor="text1"/>
        </w:rPr>
        <w:t>.</w:t>
      </w:r>
    </w:p>
    <w:p w14:paraId="1C1E1EF0" w14:textId="695D802F" w:rsidR="004452E2" w:rsidRPr="00DB4644" w:rsidRDefault="004452E2" w:rsidP="004452E2">
      <w:pPr>
        <w:ind w:firstLine="720"/>
        <w:contextualSpacing/>
        <w:rPr>
          <w:color w:val="000000" w:themeColor="text1"/>
        </w:rPr>
      </w:pPr>
      <w:r w:rsidRPr="00DB4644">
        <w:rPr>
          <w:color w:val="000000" w:themeColor="text1"/>
        </w:rPr>
        <w:t>(a)  Under this priority, an applicant must demonstrate that the applicant has not had an active discretionary grant under the 84.326M program, including through membership in a group application submitted in accordance with 34 CFR 75.127-75.129, five years before the deadline date for submission of applications under the program.</w:t>
      </w:r>
    </w:p>
    <w:p w14:paraId="4A95A27F" w14:textId="77777777" w:rsidR="004452E2" w:rsidRPr="00DB4644" w:rsidRDefault="004452E2" w:rsidP="004452E2">
      <w:pPr>
        <w:ind w:firstLine="720"/>
        <w:contextualSpacing/>
        <w:rPr>
          <w:color w:val="000000" w:themeColor="text1"/>
        </w:rPr>
      </w:pPr>
      <w:r w:rsidRPr="00DB4644">
        <w:rPr>
          <w:color w:val="000000" w:themeColor="text1"/>
        </w:rPr>
        <w:t xml:space="preserve">(b)  For the purpose of this priority, a grant or contract is active until the end of the </w:t>
      </w:r>
      <w:proofErr w:type="gramStart"/>
      <w:r w:rsidRPr="00DB4644">
        <w:rPr>
          <w:color w:val="000000" w:themeColor="text1"/>
        </w:rPr>
        <w:t>grant’s</w:t>
      </w:r>
      <w:proofErr w:type="gramEnd"/>
      <w:r w:rsidRPr="00DB4644">
        <w:rPr>
          <w:color w:val="000000" w:themeColor="text1"/>
        </w:rPr>
        <w:t xml:space="preserve"> or contract’s project or funding period, including any extensions of those periods that extend the grantee’s or contractor’s authority to obligate funds.</w:t>
      </w:r>
    </w:p>
    <w:bookmarkEnd w:id="15"/>
    <w:p w14:paraId="5435BCBD" w14:textId="77777777" w:rsidR="00EE13B8" w:rsidRPr="00DB4644" w:rsidRDefault="00EE13B8" w:rsidP="00EE13B8">
      <w:pPr>
        <w:contextualSpacing/>
        <w:rPr>
          <w:bCs w:val="0"/>
          <w:color w:val="000000" w:themeColor="text1"/>
        </w:rPr>
      </w:pPr>
      <w:r w:rsidRPr="00DB4644">
        <w:rPr>
          <w:bCs w:val="0"/>
          <w:color w:val="000000" w:themeColor="text1"/>
          <w:u w:val="single"/>
        </w:rPr>
        <w:t>References</w:t>
      </w:r>
      <w:r w:rsidRPr="00DB4644">
        <w:rPr>
          <w:bCs w:val="0"/>
          <w:color w:val="000000" w:themeColor="text1"/>
        </w:rPr>
        <w:t>:</w:t>
      </w:r>
    </w:p>
    <w:p w14:paraId="634BF60A" w14:textId="678625F5" w:rsidR="005B298A" w:rsidRPr="00DB4644" w:rsidRDefault="005B298A" w:rsidP="00683F55">
      <w:pPr>
        <w:ind w:left="720" w:hanging="720"/>
        <w:rPr>
          <w:bCs w:val="0"/>
          <w:color w:val="000000" w:themeColor="text1"/>
        </w:rPr>
      </w:pPr>
      <w:r w:rsidRPr="00DB4644">
        <w:rPr>
          <w:bCs w:val="0"/>
          <w:color w:val="000000" w:themeColor="text1"/>
        </w:rPr>
        <w:t xml:space="preserve">Anderson, M., &amp; Cardoza, K. </w:t>
      </w:r>
      <w:r w:rsidR="00163854" w:rsidRPr="00DB4644">
        <w:rPr>
          <w:bCs w:val="0"/>
          <w:color w:val="000000" w:themeColor="text1"/>
        </w:rPr>
        <w:t xml:space="preserve"> </w:t>
      </w:r>
      <w:r w:rsidRPr="00DB4644">
        <w:rPr>
          <w:bCs w:val="0"/>
          <w:color w:val="000000" w:themeColor="text1"/>
        </w:rPr>
        <w:t xml:space="preserve">(2016, August 31). </w:t>
      </w:r>
      <w:r w:rsidR="00163854" w:rsidRPr="00DB4644">
        <w:rPr>
          <w:bCs w:val="0"/>
          <w:color w:val="000000" w:themeColor="text1"/>
        </w:rPr>
        <w:t xml:space="preserve"> </w:t>
      </w:r>
      <w:r w:rsidRPr="00DB4644">
        <w:rPr>
          <w:bCs w:val="0"/>
          <w:i/>
          <w:iCs/>
          <w:color w:val="000000" w:themeColor="text1"/>
        </w:rPr>
        <w:t xml:space="preserve">Mental health in schools: </w:t>
      </w:r>
      <w:r w:rsidR="00163854" w:rsidRPr="00DB4644">
        <w:rPr>
          <w:bCs w:val="0"/>
          <w:i/>
          <w:iCs/>
          <w:color w:val="000000" w:themeColor="text1"/>
        </w:rPr>
        <w:t xml:space="preserve"> </w:t>
      </w:r>
      <w:r w:rsidRPr="00DB4644">
        <w:rPr>
          <w:bCs w:val="0"/>
          <w:i/>
          <w:iCs/>
          <w:color w:val="000000" w:themeColor="text1"/>
        </w:rPr>
        <w:t>A hidden crisis affecting millions of students</w:t>
      </w:r>
      <w:r w:rsidRPr="00DB4644">
        <w:rPr>
          <w:bCs w:val="0"/>
          <w:color w:val="000000" w:themeColor="text1"/>
        </w:rPr>
        <w:t>.</w:t>
      </w:r>
      <w:r w:rsidR="007E5C4F" w:rsidRPr="00DB4644">
        <w:rPr>
          <w:bCs w:val="0"/>
          <w:color w:val="000000" w:themeColor="text1"/>
        </w:rPr>
        <w:t xml:space="preserve">  NPR.</w:t>
      </w:r>
      <w:r w:rsidR="00163854" w:rsidRPr="00DB4644">
        <w:rPr>
          <w:bCs w:val="0"/>
          <w:color w:val="000000" w:themeColor="text1"/>
        </w:rPr>
        <w:t xml:space="preserve"> </w:t>
      </w:r>
      <w:r w:rsidRPr="00DB4644">
        <w:rPr>
          <w:bCs w:val="0"/>
          <w:color w:val="000000" w:themeColor="text1"/>
        </w:rPr>
        <w:t xml:space="preserve"> </w:t>
      </w:r>
      <w:r w:rsidR="00450EB4" w:rsidRPr="00DB4644">
        <w:rPr>
          <w:bCs w:val="0"/>
          <w:color w:val="000000" w:themeColor="text1"/>
        </w:rPr>
        <w:t>www.npr.org/sections/ed/2016/08/31/464727159/mental-health-in-schools-a-hidden-crisis-affecting-millions-of-students</w:t>
      </w:r>
      <w:r w:rsidR="00163854" w:rsidRPr="00DB4644">
        <w:rPr>
          <w:bCs w:val="0"/>
          <w:color w:val="000000" w:themeColor="text1"/>
        </w:rPr>
        <w:t>.</w:t>
      </w:r>
    </w:p>
    <w:p w14:paraId="0800C9FF" w14:textId="6D2298C7" w:rsidR="00683F55" w:rsidRPr="00DB4644" w:rsidRDefault="00683F55" w:rsidP="00683F55">
      <w:pPr>
        <w:ind w:left="720" w:hanging="720"/>
        <w:rPr>
          <w:bCs w:val="0"/>
          <w:color w:val="000000" w:themeColor="text1"/>
        </w:rPr>
      </w:pPr>
      <w:r w:rsidRPr="00DB4644">
        <w:rPr>
          <w:bCs w:val="0"/>
          <w:color w:val="000000" w:themeColor="text1"/>
        </w:rPr>
        <w:lastRenderedPageBreak/>
        <w:t xml:space="preserve">Barry, M. M., Clarke, A. M., Jenkins, R., &amp; Patel, V. </w:t>
      </w:r>
      <w:r w:rsidR="006D4095" w:rsidRPr="00DB4644">
        <w:rPr>
          <w:bCs w:val="0"/>
          <w:color w:val="000000" w:themeColor="text1"/>
        </w:rPr>
        <w:t xml:space="preserve"> </w:t>
      </w:r>
      <w:r w:rsidRPr="00DB4644">
        <w:rPr>
          <w:bCs w:val="0"/>
          <w:color w:val="000000" w:themeColor="text1"/>
        </w:rPr>
        <w:t>(2013).</w:t>
      </w:r>
      <w:r w:rsidR="006D4095" w:rsidRPr="00DB4644">
        <w:rPr>
          <w:bCs w:val="0"/>
          <w:color w:val="000000" w:themeColor="text1"/>
        </w:rPr>
        <w:t xml:space="preserve"> </w:t>
      </w:r>
      <w:r w:rsidRPr="00DB4644">
        <w:rPr>
          <w:bCs w:val="0"/>
          <w:color w:val="000000" w:themeColor="text1"/>
        </w:rPr>
        <w:t xml:space="preserve"> A systematic review of the effectiveness of mental health promotion interventions for young people in </w:t>
      </w:r>
      <w:proofErr w:type="gramStart"/>
      <w:r w:rsidRPr="00DB4644">
        <w:rPr>
          <w:bCs w:val="0"/>
          <w:color w:val="000000" w:themeColor="text1"/>
        </w:rPr>
        <w:t>low and middle income</w:t>
      </w:r>
      <w:proofErr w:type="gramEnd"/>
      <w:r w:rsidRPr="00DB4644">
        <w:rPr>
          <w:bCs w:val="0"/>
          <w:color w:val="000000" w:themeColor="text1"/>
        </w:rPr>
        <w:t xml:space="preserve"> countries.</w:t>
      </w:r>
      <w:r w:rsidR="006D4095" w:rsidRPr="00DB4644">
        <w:rPr>
          <w:bCs w:val="0"/>
          <w:color w:val="000000" w:themeColor="text1"/>
        </w:rPr>
        <w:t xml:space="preserve"> </w:t>
      </w:r>
      <w:r w:rsidRPr="00DB4644">
        <w:rPr>
          <w:bCs w:val="0"/>
          <w:color w:val="000000" w:themeColor="text1"/>
        </w:rPr>
        <w:t xml:space="preserve"> </w:t>
      </w:r>
      <w:r w:rsidRPr="00DB4644">
        <w:rPr>
          <w:bCs w:val="0"/>
          <w:i/>
          <w:iCs/>
          <w:color w:val="000000" w:themeColor="text1"/>
        </w:rPr>
        <w:t>BMC Public Health</w:t>
      </w:r>
      <w:r w:rsidRPr="00DB4644">
        <w:rPr>
          <w:bCs w:val="0"/>
          <w:color w:val="000000" w:themeColor="text1"/>
        </w:rPr>
        <w:t xml:space="preserve">, </w:t>
      </w:r>
      <w:r w:rsidRPr="00DB4644">
        <w:rPr>
          <w:bCs w:val="0"/>
          <w:i/>
          <w:iCs/>
          <w:color w:val="000000" w:themeColor="text1"/>
        </w:rPr>
        <w:t>13</w:t>
      </w:r>
      <w:r w:rsidRPr="00DB4644">
        <w:rPr>
          <w:bCs w:val="0"/>
          <w:color w:val="000000" w:themeColor="text1"/>
        </w:rPr>
        <w:t xml:space="preserve">, 1–19. </w:t>
      </w:r>
      <w:r w:rsidR="006D4095" w:rsidRPr="00DB4644">
        <w:rPr>
          <w:bCs w:val="0"/>
          <w:color w:val="000000" w:themeColor="text1"/>
        </w:rPr>
        <w:t xml:space="preserve"> </w:t>
      </w:r>
      <w:r w:rsidR="00C16BD1" w:rsidRPr="00DB4644">
        <w:rPr>
          <w:bCs w:val="0"/>
          <w:color w:val="000000" w:themeColor="text1"/>
        </w:rPr>
        <w:t>https://</w:t>
      </w:r>
      <w:r w:rsidRPr="00DB4644">
        <w:rPr>
          <w:bCs w:val="0"/>
          <w:color w:val="000000" w:themeColor="text1"/>
        </w:rPr>
        <w:t>doi</w:t>
      </w:r>
      <w:r w:rsidR="00C16BD1" w:rsidRPr="00DB4644">
        <w:rPr>
          <w:bCs w:val="0"/>
          <w:color w:val="000000" w:themeColor="text1"/>
        </w:rPr>
        <w:t>.org/</w:t>
      </w:r>
      <w:r w:rsidRPr="00DB4644">
        <w:rPr>
          <w:bCs w:val="0"/>
          <w:color w:val="000000" w:themeColor="text1"/>
        </w:rPr>
        <w:t>10.1186/1471-2458-13-835.</w:t>
      </w:r>
    </w:p>
    <w:p w14:paraId="4E9B96C8" w14:textId="57A485A0" w:rsidR="00292283" w:rsidRPr="00DB4644" w:rsidRDefault="00292283" w:rsidP="00683F55">
      <w:pPr>
        <w:ind w:left="720" w:hanging="720"/>
        <w:rPr>
          <w:bCs w:val="0"/>
          <w:color w:val="000000" w:themeColor="text1"/>
        </w:rPr>
      </w:pPr>
      <w:r w:rsidRPr="00292283">
        <w:rPr>
          <w:bCs w:val="0"/>
          <w:color w:val="000000" w:themeColor="text1"/>
        </w:rPr>
        <w:t xml:space="preserve">Black, L. I., Nugent, C. N., &amp; </w:t>
      </w:r>
      <w:proofErr w:type="spellStart"/>
      <w:r w:rsidRPr="00292283">
        <w:rPr>
          <w:bCs w:val="0"/>
          <w:color w:val="000000" w:themeColor="text1"/>
        </w:rPr>
        <w:t>Vahratian</w:t>
      </w:r>
      <w:proofErr w:type="spellEnd"/>
      <w:r w:rsidRPr="00292283">
        <w:rPr>
          <w:bCs w:val="0"/>
          <w:color w:val="000000" w:themeColor="text1"/>
        </w:rPr>
        <w:t xml:space="preserve">, A. </w:t>
      </w:r>
      <w:r w:rsidR="0073315A">
        <w:rPr>
          <w:bCs w:val="0"/>
          <w:color w:val="000000" w:themeColor="text1"/>
        </w:rPr>
        <w:t xml:space="preserve"> </w:t>
      </w:r>
      <w:r w:rsidRPr="00292283">
        <w:rPr>
          <w:bCs w:val="0"/>
          <w:color w:val="000000" w:themeColor="text1"/>
        </w:rPr>
        <w:t>(2016).</w:t>
      </w:r>
      <w:r w:rsidR="0073315A">
        <w:rPr>
          <w:bCs w:val="0"/>
          <w:color w:val="000000" w:themeColor="text1"/>
        </w:rPr>
        <w:t xml:space="preserve"> </w:t>
      </w:r>
      <w:r w:rsidRPr="00292283">
        <w:rPr>
          <w:bCs w:val="0"/>
          <w:color w:val="000000" w:themeColor="text1"/>
        </w:rPr>
        <w:t xml:space="preserve"> </w:t>
      </w:r>
      <w:r w:rsidRPr="00772E25">
        <w:rPr>
          <w:bCs w:val="0"/>
          <w:i/>
          <w:iCs/>
          <w:color w:val="000000" w:themeColor="text1"/>
        </w:rPr>
        <w:t>Access and utilization of selected preventive health services among adolescents aged 10–17</w:t>
      </w:r>
      <w:r w:rsidR="0073315A">
        <w:rPr>
          <w:bCs w:val="0"/>
          <w:color w:val="000000" w:themeColor="text1"/>
        </w:rPr>
        <w:t xml:space="preserve"> </w:t>
      </w:r>
      <w:r w:rsidR="001C4E0E">
        <w:rPr>
          <w:bCs w:val="0"/>
          <w:color w:val="000000" w:themeColor="text1"/>
        </w:rPr>
        <w:t>(</w:t>
      </w:r>
      <w:r w:rsidRPr="00292283">
        <w:rPr>
          <w:bCs w:val="0"/>
          <w:color w:val="000000" w:themeColor="text1"/>
        </w:rPr>
        <w:t xml:space="preserve">NCHS </w:t>
      </w:r>
      <w:r w:rsidR="00C81932">
        <w:rPr>
          <w:bCs w:val="0"/>
          <w:color w:val="000000" w:themeColor="text1"/>
        </w:rPr>
        <w:t>D</w:t>
      </w:r>
      <w:r w:rsidRPr="00292283">
        <w:rPr>
          <w:bCs w:val="0"/>
          <w:color w:val="000000" w:themeColor="text1"/>
        </w:rPr>
        <w:t xml:space="preserve">ata </w:t>
      </w:r>
      <w:r w:rsidR="00C81932">
        <w:rPr>
          <w:bCs w:val="0"/>
          <w:color w:val="000000" w:themeColor="text1"/>
        </w:rPr>
        <w:t>B</w:t>
      </w:r>
      <w:r w:rsidRPr="00292283">
        <w:rPr>
          <w:bCs w:val="0"/>
          <w:color w:val="000000" w:themeColor="text1"/>
        </w:rPr>
        <w:t xml:space="preserve">rief, </w:t>
      </w:r>
      <w:r w:rsidR="00C81932">
        <w:rPr>
          <w:bCs w:val="0"/>
          <w:color w:val="000000" w:themeColor="text1"/>
        </w:rPr>
        <w:t>N</w:t>
      </w:r>
      <w:r w:rsidRPr="00292283">
        <w:rPr>
          <w:bCs w:val="0"/>
          <w:color w:val="000000" w:themeColor="text1"/>
        </w:rPr>
        <w:t>o</w:t>
      </w:r>
      <w:r w:rsidR="000308EF">
        <w:rPr>
          <w:bCs w:val="0"/>
          <w:color w:val="000000" w:themeColor="text1"/>
        </w:rPr>
        <w:t>.</w:t>
      </w:r>
      <w:r w:rsidRPr="00292283">
        <w:rPr>
          <w:bCs w:val="0"/>
          <w:color w:val="000000" w:themeColor="text1"/>
        </w:rPr>
        <w:t xml:space="preserve"> 246</w:t>
      </w:r>
      <w:r w:rsidR="000308EF">
        <w:rPr>
          <w:bCs w:val="0"/>
          <w:color w:val="000000" w:themeColor="text1"/>
        </w:rPr>
        <w:t>)</w:t>
      </w:r>
      <w:r w:rsidRPr="00292283">
        <w:rPr>
          <w:bCs w:val="0"/>
          <w:color w:val="000000" w:themeColor="text1"/>
        </w:rPr>
        <w:t xml:space="preserve">. </w:t>
      </w:r>
      <w:r w:rsidR="0073315A">
        <w:rPr>
          <w:bCs w:val="0"/>
          <w:color w:val="000000" w:themeColor="text1"/>
        </w:rPr>
        <w:t xml:space="preserve"> </w:t>
      </w:r>
      <w:r w:rsidRPr="00292283">
        <w:rPr>
          <w:bCs w:val="0"/>
          <w:color w:val="000000" w:themeColor="text1"/>
        </w:rPr>
        <w:t>National Center for Health Statistics.</w:t>
      </w:r>
      <w:r w:rsidR="00AD4CE9">
        <w:rPr>
          <w:bCs w:val="0"/>
          <w:color w:val="000000" w:themeColor="text1"/>
        </w:rPr>
        <w:t xml:space="preserve">  </w:t>
      </w:r>
      <w:r w:rsidR="00C81932" w:rsidRPr="00C81932">
        <w:rPr>
          <w:bCs w:val="0"/>
          <w:color w:val="000000" w:themeColor="text1"/>
        </w:rPr>
        <w:t>www.cdc.gov/nchs/data/databriefs/db246.pdf</w:t>
      </w:r>
      <w:r w:rsidR="00C81932">
        <w:rPr>
          <w:bCs w:val="0"/>
          <w:color w:val="000000" w:themeColor="text1"/>
        </w:rPr>
        <w:t>.</w:t>
      </w:r>
    </w:p>
    <w:p w14:paraId="2C9688AF" w14:textId="119B25AB" w:rsidR="00EE13B8" w:rsidRPr="00DB4644" w:rsidRDefault="00EE13B8" w:rsidP="00EE13B8">
      <w:pPr>
        <w:rPr>
          <w:bCs w:val="0"/>
          <w:color w:val="000000" w:themeColor="text1"/>
        </w:rPr>
      </w:pPr>
      <w:r w:rsidRPr="00DB4644">
        <w:rPr>
          <w:bCs w:val="0"/>
          <w:color w:val="000000" w:themeColor="text1"/>
        </w:rPr>
        <w:t xml:space="preserve">Calderon, V. J. </w:t>
      </w:r>
      <w:r w:rsidR="00693577" w:rsidRPr="00DB4644">
        <w:rPr>
          <w:bCs w:val="0"/>
          <w:color w:val="000000" w:themeColor="text1"/>
        </w:rPr>
        <w:t xml:space="preserve"> </w:t>
      </w:r>
      <w:r w:rsidRPr="00DB4644">
        <w:rPr>
          <w:bCs w:val="0"/>
          <w:color w:val="000000" w:themeColor="text1"/>
        </w:rPr>
        <w:t>(2020).</w:t>
      </w:r>
      <w:r w:rsidR="00693577" w:rsidRPr="00DB4644">
        <w:rPr>
          <w:bCs w:val="0"/>
          <w:color w:val="000000" w:themeColor="text1"/>
        </w:rPr>
        <w:t xml:space="preserve"> </w:t>
      </w:r>
      <w:r w:rsidRPr="00DB4644">
        <w:rPr>
          <w:bCs w:val="0"/>
          <w:color w:val="000000" w:themeColor="text1"/>
        </w:rPr>
        <w:t xml:space="preserve"> U.S. Parents Say COVID-19</w:t>
      </w:r>
    </w:p>
    <w:p w14:paraId="26067C3D" w14:textId="38AA835F" w:rsidR="00EE13B8" w:rsidRPr="00DB4644" w:rsidRDefault="00EE13B8" w:rsidP="00EE13B8">
      <w:pPr>
        <w:ind w:left="720"/>
        <w:rPr>
          <w:bCs w:val="0"/>
          <w:color w:val="000000" w:themeColor="text1"/>
        </w:rPr>
      </w:pPr>
      <w:r w:rsidRPr="00DB4644">
        <w:rPr>
          <w:bCs w:val="0"/>
          <w:color w:val="000000" w:themeColor="text1"/>
        </w:rPr>
        <w:t>Harming Child</w:t>
      </w:r>
      <w:r w:rsidR="00E273F7" w:rsidRPr="00DB4644">
        <w:rPr>
          <w:bCs w:val="0"/>
          <w:color w:val="000000" w:themeColor="text1"/>
        </w:rPr>
        <w:t>’</w:t>
      </w:r>
      <w:r w:rsidRPr="00DB4644">
        <w:rPr>
          <w:bCs w:val="0"/>
          <w:color w:val="000000" w:themeColor="text1"/>
        </w:rPr>
        <w:t xml:space="preserve">s Mental Health. </w:t>
      </w:r>
      <w:r w:rsidR="00693577" w:rsidRPr="00DB4644">
        <w:rPr>
          <w:bCs w:val="0"/>
          <w:color w:val="000000" w:themeColor="text1"/>
        </w:rPr>
        <w:t xml:space="preserve"> </w:t>
      </w:r>
      <w:r w:rsidR="002F1251" w:rsidRPr="00DB4644">
        <w:rPr>
          <w:bCs w:val="0"/>
          <w:color w:val="000000" w:themeColor="text1"/>
        </w:rPr>
        <w:t xml:space="preserve">Gallup.  </w:t>
      </w:r>
      <w:r w:rsidRPr="00DB4644">
        <w:rPr>
          <w:bCs w:val="0"/>
          <w:color w:val="000000" w:themeColor="text1"/>
        </w:rPr>
        <w:t>https://news.gallup.com/poll/312605/parents-say-covid-harming-child-mental-health.aspx</w:t>
      </w:r>
      <w:r w:rsidR="008F039E" w:rsidRPr="00DB4644">
        <w:rPr>
          <w:bCs w:val="0"/>
          <w:color w:val="000000" w:themeColor="text1"/>
        </w:rPr>
        <w:t>.</w:t>
      </w:r>
    </w:p>
    <w:p w14:paraId="2E9C8772" w14:textId="7113BFF5" w:rsidR="00C12FF6" w:rsidRDefault="00C12FF6" w:rsidP="00EE13B8">
      <w:pPr>
        <w:ind w:left="720" w:hanging="720"/>
        <w:contextualSpacing/>
        <w:rPr>
          <w:bCs w:val="0"/>
          <w:color w:val="000000" w:themeColor="text1"/>
        </w:rPr>
      </w:pPr>
      <w:r w:rsidRPr="00DB4644">
        <w:rPr>
          <w:bCs w:val="0"/>
          <w:color w:val="000000" w:themeColor="text1"/>
        </w:rPr>
        <w:t>Centers for Disease Control and Prevention.  (</w:t>
      </w:r>
      <w:r>
        <w:rPr>
          <w:bCs w:val="0"/>
          <w:color w:val="000000" w:themeColor="text1"/>
        </w:rPr>
        <w:t>n.d.</w:t>
      </w:r>
      <w:r w:rsidRPr="00DB4644">
        <w:rPr>
          <w:bCs w:val="0"/>
          <w:color w:val="000000" w:themeColor="text1"/>
        </w:rPr>
        <w:t xml:space="preserve">).  </w:t>
      </w:r>
      <w:r>
        <w:rPr>
          <w:bCs w:val="0"/>
          <w:color w:val="000000" w:themeColor="text1"/>
        </w:rPr>
        <w:t xml:space="preserve">Mental health.  </w:t>
      </w:r>
      <w:r w:rsidRPr="00C12FF6">
        <w:rPr>
          <w:bCs w:val="0"/>
          <w:color w:val="000000" w:themeColor="text1"/>
        </w:rPr>
        <w:t>www.cdc.gov/mentalhealth/index.htm</w:t>
      </w:r>
      <w:r w:rsidR="00C5382C">
        <w:rPr>
          <w:bCs w:val="0"/>
          <w:color w:val="000000" w:themeColor="text1"/>
        </w:rPr>
        <w:t>.</w:t>
      </w:r>
    </w:p>
    <w:p w14:paraId="5D2541E5" w14:textId="14CD9A13" w:rsidR="00EE13B8" w:rsidRPr="00DB4644" w:rsidRDefault="00EE13B8" w:rsidP="00EE13B8">
      <w:pPr>
        <w:ind w:left="720" w:hanging="720"/>
        <w:contextualSpacing/>
        <w:rPr>
          <w:bCs w:val="0"/>
          <w:color w:val="000000" w:themeColor="text1"/>
        </w:rPr>
      </w:pPr>
      <w:r w:rsidRPr="00DB4644">
        <w:rPr>
          <w:bCs w:val="0"/>
          <w:color w:val="000000" w:themeColor="text1"/>
        </w:rPr>
        <w:t xml:space="preserve">Centers for Disease Control and Prevention. </w:t>
      </w:r>
      <w:r w:rsidR="008F039E" w:rsidRPr="00DB4644">
        <w:rPr>
          <w:bCs w:val="0"/>
          <w:color w:val="000000" w:themeColor="text1"/>
        </w:rPr>
        <w:t xml:space="preserve"> </w:t>
      </w:r>
      <w:r w:rsidRPr="00DB4644">
        <w:rPr>
          <w:bCs w:val="0"/>
          <w:color w:val="000000" w:themeColor="text1"/>
        </w:rPr>
        <w:t>(2013).</w:t>
      </w:r>
      <w:r w:rsidR="008F039E" w:rsidRPr="00DB4644">
        <w:rPr>
          <w:bCs w:val="0"/>
          <w:color w:val="000000" w:themeColor="text1"/>
        </w:rPr>
        <w:t xml:space="preserve"> </w:t>
      </w:r>
      <w:r w:rsidRPr="00DB4644">
        <w:rPr>
          <w:bCs w:val="0"/>
          <w:color w:val="000000" w:themeColor="text1"/>
        </w:rPr>
        <w:t xml:space="preserve"> Mental health surveillance among children - United States, 2005–2011. </w:t>
      </w:r>
      <w:r w:rsidR="008F039E" w:rsidRPr="00DB4644">
        <w:rPr>
          <w:bCs w:val="0"/>
          <w:color w:val="000000" w:themeColor="text1"/>
        </w:rPr>
        <w:t xml:space="preserve"> </w:t>
      </w:r>
      <w:r w:rsidRPr="00DB4644">
        <w:rPr>
          <w:bCs w:val="0"/>
          <w:i/>
          <w:iCs/>
          <w:color w:val="000000" w:themeColor="text1"/>
        </w:rPr>
        <w:t>Morbidity and Mortality Weekly Report</w:t>
      </w:r>
      <w:r w:rsidRPr="00DB4644">
        <w:rPr>
          <w:bCs w:val="0"/>
          <w:color w:val="000000" w:themeColor="text1"/>
        </w:rPr>
        <w:t xml:space="preserve">, </w:t>
      </w:r>
      <w:r w:rsidRPr="00DB4644">
        <w:rPr>
          <w:bCs w:val="0"/>
          <w:i/>
          <w:iCs/>
          <w:color w:val="000000" w:themeColor="text1"/>
        </w:rPr>
        <w:t>62</w:t>
      </w:r>
      <w:r w:rsidRPr="00DB4644">
        <w:rPr>
          <w:bCs w:val="0"/>
          <w:color w:val="000000" w:themeColor="text1"/>
        </w:rPr>
        <w:t xml:space="preserve">, 1–35. </w:t>
      </w:r>
      <w:r w:rsidR="008F039E" w:rsidRPr="00DB4644">
        <w:rPr>
          <w:bCs w:val="0"/>
          <w:color w:val="000000" w:themeColor="text1"/>
        </w:rPr>
        <w:t xml:space="preserve"> </w:t>
      </w:r>
      <w:r w:rsidR="0059622F" w:rsidRPr="00DB4644">
        <w:rPr>
          <w:bCs w:val="0"/>
        </w:rPr>
        <w:t>www.cdc.gov/mmwr/preview/mmwrhtml/su6202a1.htm?x_cid=su6202a1_w</w:t>
      </w:r>
      <w:r w:rsidR="008F039E" w:rsidRPr="00DB4644">
        <w:rPr>
          <w:rStyle w:val="Hyperlink"/>
          <w:rFonts w:cs="Courier New"/>
          <w:bCs w:val="0"/>
          <w:color w:val="000000" w:themeColor="text1"/>
          <w:u w:val="none"/>
        </w:rPr>
        <w:t>.</w:t>
      </w:r>
    </w:p>
    <w:p w14:paraId="07CE89E8" w14:textId="77777777" w:rsidR="00616FE3" w:rsidRPr="00DB4644" w:rsidRDefault="00616FE3" w:rsidP="00616FE3">
      <w:pPr>
        <w:ind w:left="720" w:hanging="720"/>
        <w:contextualSpacing/>
        <w:rPr>
          <w:bCs w:val="0"/>
          <w:color w:val="000000" w:themeColor="text1"/>
        </w:rPr>
      </w:pPr>
      <w:r w:rsidRPr="00DB4644">
        <w:rPr>
          <w:bCs w:val="0"/>
          <w:color w:val="000000" w:themeColor="text1"/>
        </w:rPr>
        <w:lastRenderedPageBreak/>
        <w:t>Centers for Disease Control and Prevention.  (2018).  Providing access to mental health services for children in rural areas:  Policy brief.  www.cdc.gov/ruralhealth/child-health/images/Mental-Health-Services-for-Children-Policy-Brief-H.pdf.</w:t>
      </w:r>
    </w:p>
    <w:p w14:paraId="6DC09382" w14:textId="3D8F8D4A" w:rsidR="008F1CD8" w:rsidRPr="00DB4644" w:rsidRDefault="008F1CD8" w:rsidP="008F1CD8">
      <w:pPr>
        <w:ind w:left="720" w:right="14" w:hanging="720"/>
        <w:rPr>
          <w:color w:val="212121"/>
          <w:shd w:val="clear" w:color="auto" w:fill="FFFFFF"/>
        </w:rPr>
      </w:pPr>
      <w:r w:rsidRPr="00DB4644">
        <w:rPr>
          <w:color w:val="212121"/>
          <w:shd w:val="clear" w:color="auto" w:fill="FFFFFF"/>
        </w:rPr>
        <w:t xml:space="preserve">Centers for Disease Control and Prevention. </w:t>
      </w:r>
      <w:r w:rsidR="00247678" w:rsidRPr="00DB4644">
        <w:rPr>
          <w:color w:val="212121"/>
          <w:shd w:val="clear" w:color="auto" w:fill="FFFFFF"/>
        </w:rPr>
        <w:t xml:space="preserve"> </w:t>
      </w:r>
      <w:r w:rsidRPr="00DB4644">
        <w:rPr>
          <w:color w:val="212121"/>
          <w:shd w:val="clear" w:color="auto" w:fill="FFFFFF"/>
        </w:rPr>
        <w:t>(2020).  Prevalence of autism spectrum disorders among children aged 8 years:  Autism and developmental disorders monitoring network, 11 sites, United States, 2016.</w:t>
      </w:r>
      <w:r w:rsidR="00FB20DA" w:rsidRPr="00DB4644">
        <w:rPr>
          <w:color w:val="212121"/>
          <w:shd w:val="clear" w:color="auto" w:fill="FFFFFF"/>
        </w:rPr>
        <w:t xml:space="preserve"> </w:t>
      </w:r>
      <w:r w:rsidRPr="00DB4644">
        <w:rPr>
          <w:color w:val="212121"/>
          <w:shd w:val="clear" w:color="auto" w:fill="FFFFFF"/>
        </w:rPr>
        <w:t xml:space="preserve"> </w:t>
      </w:r>
      <w:r w:rsidRPr="00DB4644">
        <w:rPr>
          <w:i/>
          <w:iCs/>
          <w:color w:val="212121"/>
          <w:shd w:val="clear" w:color="auto" w:fill="FFFFFF"/>
        </w:rPr>
        <w:t>MMWR Surveillance Summaries</w:t>
      </w:r>
      <w:r w:rsidRPr="00DB4644">
        <w:rPr>
          <w:color w:val="212121"/>
          <w:shd w:val="clear" w:color="auto" w:fill="FFFFFF"/>
        </w:rPr>
        <w:t>,</w:t>
      </w:r>
      <w:r w:rsidRPr="00DB4644">
        <w:t xml:space="preserve"> </w:t>
      </w:r>
      <w:r w:rsidRPr="00DB4644">
        <w:rPr>
          <w:i/>
          <w:iCs/>
          <w:color w:val="212121"/>
          <w:shd w:val="clear" w:color="auto" w:fill="FFFFFF"/>
        </w:rPr>
        <w:t>69</w:t>
      </w:r>
      <w:r w:rsidRPr="00DB4644">
        <w:rPr>
          <w:color w:val="212121"/>
          <w:shd w:val="clear" w:color="auto" w:fill="FFFFFF"/>
        </w:rPr>
        <w:t>(4), 1–12.</w:t>
      </w:r>
    </w:p>
    <w:p w14:paraId="7A6786E2" w14:textId="1DB81FD4" w:rsidR="00C12FF6" w:rsidRPr="00C12FF6" w:rsidRDefault="00C12FF6" w:rsidP="00C12FF6">
      <w:pPr>
        <w:ind w:left="720" w:hanging="720"/>
        <w:contextualSpacing/>
        <w:rPr>
          <w:bCs w:val="0"/>
          <w:color w:val="000000" w:themeColor="text1"/>
        </w:rPr>
      </w:pPr>
      <w:proofErr w:type="spellStart"/>
      <w:r w:rsidRPr="00C12FF6">
        <w:rPr>
          <w:bCs w:val="0"/>
          <w:color w:val="000000" w:themeColor="text1"/>
        </w:rPr>
        <w:t>Chafouleas</w:t>
      </w:r>
      <w:proofErr w:type="spellEnd"/>
      <w:r w:rsidRPr="00C12FF6">
        <w:rPr>
          <w:bCs w:val="0"/>
          <w:color w:val="000000" w:themeColor="text1"/>
        </w:rPr>
        <w:t xml:space="preserve">, S. </w:t>
      </w:r>
      <w:r>
        <w:rPr>
          <w:bCs w:val="0"/>
          <w:color w:val="000000" w:themeColor="text1"/>
        </w:rPr>
        <w:t xml:space="preserve"> </w:t>
      </w:r>
      <w:r w:rsidRPr="00C12FF6">
        <w:rPr>
          <w:bCs w:val="0"/>
          <w:color w:val="000000" w:themeColor="text1"/>
        </w:rPr>
        <w:t>(2020</w:t>
      </w:r>
      <w:r>
        <w:rPr>
          <w:bCs w:val="0"/>
          <w:color w:val="000000" w:themeColor="text1"/>
        </w:rPr>
        <w:t xml:space="preserve">, </w:t>
      </w:r>
      <w:r w:rsidRPr="00C12FF6">
        <w:rPr>
          <w:bCs w:val="0"/>
          <w:color w:val="000000" w:themeColor="text1"/>
        </w:rPr>
        <w:t>August).</w:t>
      </w:r>
      <w:r>
        <w:rPr>
          <w:bCs w:val="0"/>
          <w:color w:val="000000" w:themeColor="text1"/>
        </w:rPr>
        <w:t xml:space="preserve"> </w:t>
      </w:r>
      <w:r w:rsidRPr="00C12FF6">
        <w:rPr>
          <w:bCs w:val="0"/>
          <w:color w:val="000000" w:themeColor="text1"/>
        </w:rPr>
        <w:t xml:space="preserve"> Four questions to ask now in preparing your child for school. </w:t>
      </w:r>
      <w:r>
        <w:rPr>
          <w:bCs w:val="0"/>
          <w:color w:val="000000" w:themeColor="text1"/>
        </w:rPr>
        <w:t xml:space="preserve"> </w:t>
      </w:r>
      <w:r w:rsidRPr="00C12FF6">
        <w:rPr>
          <w:bCs w:val="0"/>
          <w:i/>
          <w:iCs/>
          <w:color w:val="000000" w:themeColor="text1"/>
        </w:rPr>
        <w:t>Psychology Today</w:t>
      </w:r>
      <w:r w:rsidRPr="0048577E">
        <w:rPr>
          <w:bCs w:val="0"/>
          <w:color w:val="000000" w:themeColor="text1"/>
        </w:rPr>
        <w:t xml:space="preserve">.  </w:t>
      </w:r>
      <w:r w:rsidR="00C528D5" w:rsidRPr="00772E25">
        <w:rPr>
          <w:bCs w:val="0"/>
          <w:color w:val="000000" w:themeColor="text1"/>
        </w:rPr>
        <w:t>www.psychologytoday.com/us/blog/promoting-student-well-being/202008/4-questions-ask-now-in-preparing-your-child-school</w:t>
      </w:r>
      <w:r w:rsidR="0048577E">
        <w:rPr>
          <w:bCs w:val="0"/>
          <w:color w:val="000000" w:themeColor="text1"/>
        </w:rPr>
        <w:t>.</w:t>
      </w:r>
    </w:p>
    <w:p w14:paraId="75EE4E7E" w14:textId="155D37EC" w:rsidR="00AA4C80" w:rsidRPr="00DB4644" w:rsidRDefault="00AA4C80" w:rsidP="00AA4C80">
      <w:pPr>
        <w:ind w:left="720" w:hanging="720"/>
        <w:contextualSpacing/>
        <w:rPr>
          <w:bCs w:val="0"/>
          <w:color w:val="000000" w:themeColor="text1"/>
        </w:rPr>
      </w:pPr>
      <w:r w:rsidRPr="00DB4644">
        <w:rPr>
          <w:bCs w:val="0"/>
          <w:color w:val="000000" w:themeColor="text1"/>
        </w:rPr>
        <w:t xml:space="preserve">Darney, </w:t>
      </w:r>
      <w:r w:rsidR="005F59A7" w:rsidRPr="00DB4644">
        <w:rPr>
          <w:bCs w:val="0"/>
          <w:color w:val="000000" w:themeColor="text1"/>
        </w:rPr>
        <w:t xml:space="preserve">D., </w:t>
      </w:r>
      <w:r w:rsidRPr="00DB4644">
        <w:rPr>
          <w:bCs w:val="0"/>
          <w:color w:val="000000" w:themeColor="text1"/>
        </w:rPr>
        <w:t xml:space="preserve">Reinke, </w:t>
      </w:r>
      <w:r w:rsidR="005F59A7" w:rsidRPr="00DB4644">
        <w:rPr>
          <w:bCs w:val="0"/>
          <w:color w:val="000000" w:themeColor="text1"/>
        </w:rPr>
        <w:t xml:space="preserve">W. M., </w:t>
      </w:r>
      <w:r w:rsidRPr="00DB4644">
        <w:rPr>
          <w:bCs w:val="0"/>
          <w:color w:val="000000" w:themeColor="text1"/>
        </w:rPr>
        <w:t xml:space="preserve">Herman, </w:t>
      </w:r>
      <w:r w:rsidR="005F59A7" w:rsidRPr="00DB4644">
        <w:rPr>
          <w:bCs w:val="0"/>
          <w:color w:val="000000" w:themeColor="text1"/>
        </w:rPr>
        <w:t xml:space="preserve">K. C., </w:t>
      </w:r>
      <w:r w:rsidRPr="00DB4644">
        <w:rPr>
          <w:bCs w:val="0"/>
          <w:color w:val="000000" w:themeColor="text1"/>
        </w:rPr>
        <w:t xml:space="preserve">Stormont, </w:t>
      </w:r>
      <w:r w:rsidR="005F59A7" w:rsidRPr="00DB4644">
        <w:rPr>
          <w:bCs w:val="0"/>
          <w:color w:val="000000" w:themeColor="text1"/>
        </w:rPr>
        <w:t>M.</w:t>
      </w:r>
      <w:r w:rsidR="000073F7" w:rsidRPr="00DB4644">
        <w:rPr>
          <w:bCs w:val="0"/>
          <w:color w:val="000000" w:themeColor="text1"/>
        </w:rPr>
        <w:t>,</w:t>
      </w:r>
      <w:r w:rsidR="005F59A7" w:rsidRPr="00DB4644">
        <w:rPr>
          <w:bCs w:val="0"/>
          <w:color w:val="000000" w:themeColor="text1"/>
        </w:rPr>
        <w:t xml:space="preserve"> </w:t>
      </w:r>
      <w:r w:rsidRPr="00DB4644">
        <w:rPr>
          <w:bCs w:val="0"/>
          <w:color w:val="000000" w:themeColor="text1"/>
        </w:rPr>
        <w:t xml:space="preserve">&amp; Ialongo, </w:t>
      </w:r>
      <w:r w:rsidR="005F59A7" w:rsidRPr="00DB4644">
        <w:rPr>
          <w:bCs w:val="0"/>
          <w:color w:val="000000" w:themeColor="text1"/>
        </w:rPr>
        <w:t>N. S.  (</w:t>
      </w:r>
      <w:r w:rsidRPr="00DB4644">
        <w:rPr>
          <w:bCs w:val="0"/>
          <w:color w:val="000000" w:themeColor="text1"/>
        </w:rPr>
        <w:t>2013)</w:t>
      </w:r>
      <w:r w:rsidR="005F59A7" w:rsidRPr="00DB4644">
        <w:rPr>
          <w:bCs w:val="0"/>
          <w:color w:val="000000" w:themeColor="text1"/>
        </w:rPr>
        <w:t xml:space="preserve">. </w:t>
      </w:r>
      <w:r w:rsidR="000073F7" w:rsidRPr="00DB4644">
        <w:rPr>
          <w:bCs w:val="0"/>
          <w:color w:val="000000" w:themeColor="text1"/>
        </w:rPr>
        <w:t xml:space="preserve"> </w:t>
      </w:r>
      <w:r w:rsidR="005F59A7" w:rsidRPr="00DB4644">
        <w:rPr>
          <w:bCs w:val="0"/>
          <w:color w:val="000000" w:themeColor="text1"/>
        </w:rPr>
        <w:t xml:space="preserve">Children with co-occurring academic and behavior problems in first grade:  Distal outcomes in twelfth grade.  </w:t>
      </w:r>
      <w:r w:rsidR="005F59A7" w:rsidRPr="00DB4644">
        <w:rPr>
          <w:bCs w:val="0"/>
          <w:i/>
          <w:iCs/>
          <w:color w:val="000000" w:themeColor="text1"/>
        </w:rPr>
        <w:t>Journal of School Psychology, 51</w:t>
      </w:r>
      <w:r w:rsidR="00402D4C" w:rsidRPr="00DB4644">
        <w:rPr>
          <w:bCs w:val="0"/>
          <w:color w:val="000000" w:themeColor="text1"/>
        </w:rPr>
        <w:t>(</w:t>
      </w:r>
      <w:r w:rsidR="005F59A7" w:rsidRPr="00DB4644">
        <w:rPr>
          <w:bCs w:val="0"/>
          <w:color w:val="000000" w:themeColor="text1"/>
        </w:rPr>
        <w:t>1</w:t>
      </w:r>
      <w:r w:rsidR="00402D4C" w:rsidRPr="00DB4644">
        <w:rPr>
          <w:bCs w:val="0"/>
          <w:color w:val="000000" w:themeColor="text1"/>
        </w:rPr>
        <w:t>)</w:t>
      </w:r>
      <w:r w:rsidR="005F59A7" w:rsidRPr="00DB4644">
        <w:rPr>
          <w:bCs w:val="0"/>
          <w:color w:val="000000" w:themeColor="text1"/>
        </w:rPr>
        <w:t xml:space="preserve">, 117-128. </w:t>
      </w:r>
      <w:r w:rsidR="000073F7" w:rsidRPr="00DB4644">
        <w:rPr>
          <w:bCs w:val="0"/>
          <w:color w:val="000000" w:themeColor="text1"/>
        </w:rPr>
        <w:t xml:space="preserve"> </w:t>
      </w:r>
      <w:r w:rsidR="005F59A7" w:rsidRPr="00DB4644">
        <w:rPr>
          <w:bCs w:val="0"/>
          <w:color w:val="000000" w:themeColor="text1"/>
        </w:rPr>
        <w:t>https://doi.org/10.1016/j.jsp.2012.09.005</w:t>
      </w:r>
      <w:r w:rsidR="000073F7" w:rsidRPr="00DB4644">
        <w:rPr>
          <w:bCs w:val="0"/>
          <w:color w:val="000000" w:themeColor="text1"/>
        </w:rPr>
        <w:t>.</w:t>
      </w:r>
    </w:p>
    <w:p w14:paraId="060D0158" w14:textId="34372889" w:rsidR="00130D69" w:rsidRPr="00DB4644" w:rsidRDefault="00130D69" w:rsidP="00AA4C80">
      <w:pPr>
        <w:ind w:left="720" w:hanging="720"/>
        <w:contextualSpacing/>
        <w:rPr>
          <w:bCs w:val="0"/>
          <w:color w:val="000000" w:themeColor="text1"/>
        </w:rPr>
      </w:pPr>
      <w:r w:rsidRPr="00DB4644">
        <w:rPr>
          <w:bCs w:val="0"/>
          <w:color w:val="000000" w:themeColor="text1"/>
        </w:rPr>
        <w:t xml:space="preserve">Danielson, M. L., Bitsko, R. H., Ghandour, R. M., Holbrook, J. R., Kogan, M. D., &amp; Blumberg, S. J.  (2018). </w:t>
      </w:r>
      <w:r w:rsidR="000B0A52" w:rsidRPr="00DB4644">
        <w:rPr>
          <w:bCs w:val="0"/>
          <w:color w:val="000000" w:themeColor="text1"/>
        </w:rPr>
        <w:t xml:space="preserve"> </w:t>
      </w:r>
      <w:r w:rsidRPr="00DB4644">
        <w:rPr>
          <w:bCs w:val="0"/>
          <w:color w:val="000000" w:themeColor="text1"/>
        </w:rPr>
        <w:t xml:space="preserve">Prevalence of parent-reported ADHD diagnosis and </w:t>
      </w:r>
      <w:r w:rsidRPr="00DB4644">
        <w:rPr>
          <w:bCs w:val="0"/>
          <w:color w:val="000000" w:themeColor="text1"/>
        </w:rPr>
        <w:lastRenderedPageBreak/>
        <w:t xml:space="preserve">associated treatment among U.S. children and adolescents, 2016.  </w:t>
      </w:r>
      <w:r w:rsidRPr="00DB4644">
        <w:rPr>
          <w:bCs w:val="0"/>
          <w:i/>
          <w:iCs/>
          <w:color w:val="000000" w:themeColor="text1"/>
        </w:rPr>
        <w:t>Journal of Clinical Child &amp; Adolescent Psychology</w:t>
      </w:r>
      <w:r w:rsidRPr="00DB4644">
        <w:rPr>
          <w:bCs w:val="0"/>
          <w:color w:val="000000" w:themeColor="text1"/>
        </w:rPr>
        <w:t xml:space="preserve">, </w:t>
      </w:r>
      <w:r w:rsidRPr="00DB4644">
        <w:rPr>
          <w:bCs w:val="0"/>
          <w:i/>
          <w:iCs/>
          <w:color w:val="000000" w:themeColor="text1"/>
        </w:rPr>
        <w:t>47</w:t>
      </w:r>
      <w:r w:rsidR="00402D4C" w:rsidRPr="00DB4644">
        <w:rPr>
          <w:bCs w:val="0"/>
          <w:color w:val="000000" w:themeColor="text1"/>
        </w:rPr>
        <w:t>(</w:t>
      </w:r>
      <w:r w:rsidRPr="00DB4644">
        <w:rPr>
          <w:bCs w:val="0"/>
          <w:color w:val="000000" w:themeColor="text1"/>
        </w:rPr>
        <w:t>2</w:t>
      </w:r>
      <w:r w:rsidR="00402D4C" w:rsidRPr="00DB4644">
        <w:rPr>
          <w:bCs w:val="0"/>
          <w:color w:val="000000" w:themeColor="text1"/>
        </w:rPr>
        <w:t>)</w:t>
      </w:r>
      <w:r w:rsidRPr="00DB4644">
        <w:rPr>
          <w:bCs w:val="0"/>
          <w:color w:val="000000" w:themeColor="text1"/>
        </w:rPr>
        <w:t>, 199-212.</w:t>
      </w:r>
      <w:r w:rsidR="000073F7" w:rsidRPr="00DB4644">
        <w:rPr>
          <w:bCs w:val="0"/>
          <w:color w:val="000000" w:themeColor="text1"/>
        </w:rPr>
        <w:t xml:space="preserve"> </w:t>
      </w:r>
      <w:r w:rsidRPr="00DB4644">
        <w:rPr>
          <w:bCs w:val="0"/>
          <w:color w:val="000000" w:themeColor="text1"/>
        </w:rPr>
        <w:t xml:space="preserve"> https://doi.org/10.1080/15374416.2017.1417860</w:t>
      </w:r>
      <w:r w:rsidR="000073F7" w:rsidRPr="00DB4644">
        <w:rPr>
          <w:bCs w:val="0"/>
          <w:color w:val="000000" w:themeColor="text1"/>
        </w:rPr>
        <w:t>.</w:t>
      </w:r>
    </w:p>
    <w:p w14:paraId="1D6276EE" w14:textId="77777777" w:rsidR="00DF657A" w:rsidRPr="00DB4644" w:rsidRDefault="00DF657A" w:rsidP="00DF657A">
      <w:pPr>
        <w:ind w:left="720" w:right="14" w:hanging="720"/>
        <w:rPr>
          <w:color w:val="000000" w:themeColor="text1"/>
          <w:shd w:val="clear" w:color="auto" w:fill="FFFFFF"/>
        </w:rPr>
      </w:pPr>
      <w:r w:rsidRPr="00DB4644">
        <w:rPr>
          <w:color w:val="000000" w:themeColor="text1"/>
          <w:shd w:val="clear" w:color="auto" w:fill="FFFFFF"/>
        </w:rPr>
        <w:t xml:space="preserve">Feinberg E., Silverstein M., Donahue S., &amp; Bliss R.  (2011).  The impact of race on participation in part C early intervention services.  </w:t>
      </w:r>
      <w:r w:rsidRPr="00DB4644">
        <w:rPr>
          <w:i/>
          <w:iCs/>
          <w:color w:val="000000" w:themeColor="text1"/>
          <w:shd w:val="clear" w:color="auto" w:fill="FFFFFF"/>
        </w:rPr>
        <w:t>Journal of Developmental &amp; Behavioral Pediatrics</w:t>
      </w:r>
      <w:r w:rsidRPr="00DB4644">
        <w:rPr>
          <w:color w:val="000000" w:themeColor="text1"/>
          <w:shd w:val="clear" w:color="auto" w:fill="FFFFFF"/>
        </w:rPr>
        <w:t xml:space="preserve">, </w:t>
      </w:r>
      <w:r w:rsidRPr="00DB4644">
        <w:rPr>
          <w:i/>
          <w:iCs/>
          <w:color w:val="000000" w:themeColor="text1"/>
          <w:shd w:val="clear" w:color="auto" w:fill="FFFFFF"/>
        </w:rPr>
        <w:t>32</w:t>
      </w:r>
      <w:r w:rsidRPr="00DB4644">
        <w:rPr>
          <w:color w:val="000000" w:themeColor="text1"/>
          <w:shd w:val="clear" w:color="auto" w:fill="FFFFFF"/>
        </w:rPr>
        <w:t>(4), 284-291.</w:t>
      </w:r>
    </w:p>
    <w:p w14:paraId="36A3CBA9" w14:textId="1CFA4EB5" w:rsidR="00AA4C80" w:rsidRPr="00DB4644" w:rsidRDefault="00AA4C80" w:rsidP="00EE13B8">
      <w:pPr>
        <w:ind w:left="720" w:hanging="720"/>
        <w:contextualSpacing/>
        <w:rPr>
          <w:bCs w:val="0"/>
          <w:color w:val="000000" w:themeColor="text1"/>
        </w:rPr>
      </w:pPr>
      <w:r w:rsidRPr="00DB4644">
        <w:rPr>
          <w:bCs w:val="0"/>
          <w:color w:val="000000" w:themeColor="text1"/>
        </w:rPr>
        <w:t xml:space="preserve">Hawton, </w:t>
      </w:r>
      <w:r w:rsidR="005F59A7" w:rsidRPr="00DB4644">
        <w:rPr>
          <w:bCs w:val="0"/>
          <w:color w:val="000000" w:themeColor="text1"/>
        </w:rPr>
        <w:t xml:space="preserve">K., </w:t>
      </w:r>
      <w:r w:rsidRPr="00DB4644">
        <w:rPr>
          <w:bCs w:val="0"/>
          <w:color w:val="000000" w:themeColor="text1"/>
        </w:rPr>
        <w:t xml:space="preserve">Saunders, </w:t>
      </w:r>
      <w:r w:rsidR="00386BF1" w:rsidRPr="00DB4644">
        <w:rPr>
          <w:bCs w:val="0"/>
          <w:color w:val="000000" w:themeColor="text1"/>
        </w:rPr>
        <w:t xml:space="preserve">K., </w:t>
      </w:r>
      <w:r w:rsidRPr="00DB4644">
        <w:rPr>
          <w:bCs w:val="0"/>
          <w:color w:val="000000" w:themeColor="text1"/>
        </w:rPr>
        <w:t>&amp; O’Connor</w:t>
      </w:r>
      <w:r w:rsidR="00386BF1" w:rsidRPr="00DB4644">
        <w:rPr>
          <w:bCs w:val="0"/>
          <w:color w:val="000000" w:themeColor="text1"/>
        </w:rPr>
        <w:t>, R. C.</w:t>
      </w:r>
      <w:r w:rsidRPr="00DB4644">
        <w:rPr>
          <w:bCs w:val="0"/>
          <w:color w:val="000000" w:themeColor="text1"/>
        </w:rPr>
        <w:t xml:space="preserve"> </w:t>
      </w:r>
      <w:r w:rsidR="001450ED" w:rsidRPr="00DB4644">
        <w:rPr>
          <w:bCs w:val="0"/>
          <w:color w:val="000000" w:themeColor="text1"/>
        </w:rPr>
        <w:t xml:space="preserve"> </w:t>
      </w:r>
      <w:r w:rsidRPr="00DB4644">
        <w:rPr>
          <w:bCs w:val="0"/>
          <w:color w:val="000000" w:themeColor="text1"/>
        </w:rPr>
        <w:t>(2012).</w:t>
      </w:r>
      <w:r w:rsidR="001450ED" w:rsidRPr="00DB4644">
        <w:rPr>
          <w:bCs w:val="0"/>
          <w:color w:val="000000" w:themeColor="text1"/>
        </w:rPr>
        <w:t xml:space="preserve"> </w:t>
      </w:r>
      <w:r w:rsidRPr="00DB4644">
        <w:rPr>
          <w:bCs w:val="0"/>
          <w:color w:val="000000" w:themeColor="text1"/>
        </w:rPr>
        <w:t xml:space="preserve"> </w:t>
      </w:r>
      <w:r w:rsidR="00386BF1" w:rsidRPr="00DB4644">
        <w:rPr>
          <w:bCs w:val="0"/>
          <w:color w:val="000000" w:themeColor="text1"/>
        </w:rPr>
        <w:t>Self-harm and suicide in adolescents.</w:t>
      </w:r>
      <w:r w:rsidR="001450ED" w:rsidRPr="00DB4644">
        <w:rPr>
          <w:bCs w:val="0"/>
          <w:color w:val="000000" w:themeColor="text1"/>
        </w:rPr>
        <w:t xml:space="preserve"> </w:t>
      </w:r>
      <w:r w:rsidR="00386BF1" w:rsidRPr="00DB4644">
        <w:rPr>
          <w:bCs w:val="0"/>
          <w:color w:val="000000" w:themeColor="text1"/>
        </w:rPr>
        <w:t xml:space="preserve"> </w:t>
      </w:r>
      <w:r w:rsidR="00386BF1" w:rsidRPr="00DB4644">
        <w:rPr>
          <w:bCs w:val="0"/>
          <w:i/>
          <w:iCs/>
          <w:color w:val="000000" w:themeColor="text1"/>
        </w:rPr>
        <w:t>The Lancet, 379,</w:t>
      </w:r>
      <w:r w:rsidR="00386BF1" w:rsidRPr="00DB4644">
        <w:rPr>
          <w:bCs w:val="0"/>
          <w:color w:val="000000" w:themeColor="text1"/>
        </w:rPr>
        <w:t xml:space="preserve"> 2373-2382. </w:t>
      </w:r>
      <w:r w:rsidR="001450ED" w:rsidRPr="00DB4644">
        <w:rPr>
          <w:bCs w:val="0"/>
          <w:color w:val="000000" w:themeColor="text1"/>
        </w:rPr>
        <w:t xml:space="preserve"> </w:t>
      </w:r>
      <w:r w:rsidR="00386BF1" w:rsidRPr="00DB4644">
        <w:rPr>
          <w:bCs w:val="0"/>
          <w:color w:val="000000" w:themeColor="text1"/>
        </w:rPr>
        <w:t>https://doi.org/10.1016/S0140-6736(12)60322-5</w:t>
      </w:r>
      <w:r w:rsidR="001450ED" w:rsidRPr="00DB4644">
        <w:rPr>
          <w:bCs w:val="0"/>
          <w:color w:val="000000" w:themeColor="text1"/>
        </w:rPr>
        <w:t>.</w:t>
      </w:r>
    </w:p>
    <w:p w14:paraId="4CB8D415" w14:textId="7BEC0706" w:rsidR="00235552" w:rsidRDefault="00235552" w:rsidP="00EE13B8">
      <w:pPr>
        <w:ind w:left="720" w:hanging="720"/>
        <w:contextualSpacing/>
        <w:rPr>
          <w:bCs w:val="0"/>
          <w:color w:val="000000" w:themeColor="text1"/>
        </w:rPr>
      </w:pPr>
      <w:r w:rsidRPr="00235552">
        <w:rPr>
          <w:bCs w:val="0"/>
          <w:color w:val="000000" w:themeColor="text1"/>
        </w:rPr>
        <w:t xml:space="preserve">Hedegaard, H., Curtin, S. C., &amp; Warner, M. </w:t>
      </w:r>
      <w:r w:rsidR="00A6566A">
        <w:rPr>
          <w:bCs w:val="0"/>
          <w:color w:val="000000" w:themeColor="text1"/>
        </w:rPr>
        <w:t xml:space="preserve"> </w:t>
      </w:r>
      <w:r w:rsidRPr="00235552">
        <w:rPr>
          <w:bCs w:val="0"/>
          <w:color w:val="000000" w:themeColor="text1"/>
        </w:rPr>
        <w:t>(2020).</w:t>
      </w:r>
      <w:r w:rsidR="00A6566A">
        <w:rPr>
          <w:bCs w:val="0"/>
          <w:color w:val="000000" w:themeColor="text1"/>
        </w:rPr>
        <w:t xml:space="preserve"> </w:t>
      </w:r>
      <w:r w:rsidRPr="00235552">
        <w:rPr>
          <w:bCs w:val="0"/>
          <w:color w:val="000000" w:themeColor="text1"/>
        </w:rPr>
        <w:t xml:space="preserve"> </w:t>
      </w:r>
      <w:r w:rsidRPr="00772E25">
        <w:rPr>
          <w:bCs w:val="0"/>
          <w:i/>
          <w:iCs/>
          <w:color w:val="000000" w:themeColor="text1"/>
        </w:rPr>
        <w:t>Increase in suicide mortality in the United States, 1999–2018</w:t>
      </w:r>
      <w:r w:rsidR="00400483">
        <w:rPr>
          <w:bCs w:val="0"/>
          <w:color w:val="000000" w:themeColor="text1"/>
        </w:rPr>
        <w:t xml:space="preserve"> (</w:t>
      </w:r>
      <w:r w:rsidRPr="00235552">
        <w:rPr>
          <w:bCs w:val="0"/>
          <w:color w:val="000000" w:themeColor="text1"/>
        </w:rPr>
        <w:t xml:space="preserve">NCHS Data Brief, </w:t>
      </w:r>
      <w:r w:rsidR="006D47BB">
        <w:rPr>
          <w:bCs w:val="0"/>
          <w:color w:val="000000" w:themeColor="text1"/>
        </w:rPr>
        <w:t>N</w:t>
      </w:r>
      <w:r w:rsidRPr="00235552">
        <w:rPr>
          <w:bCs w:val="0"/>
          <w:color w:val="000000" w:themeColor="text1"/>
        </w:rPr>
        <w:t>o</w:t>
      </w:r>
      <w:r w:rsidR="00E31AB0">
        <w:rPr>
          <w:bCs w:val="0"/>
          <w:color w:val="000000" w:themeColor="text1"/>
        </w:rPr>
        <w:t>.</w:t>
      </w:r>
      <w:r w:rsidRPr="00235552">
        <w:rPr>
          <w:bCs w:val="0"/>
          <w:color w:val="000000" w:themeColor="text1"/>
        </w:rPr>
        <w:t xml:space="preserve"> 362</w:t>
      </w:r>
      <w:r w:rsidR="00400483">
        <w:rPr>
          <w:bCs w:val="0"/>
          <w:color w:val="000000" w:themeColor="text1"/>
        </w:rPr>
        <w:t>)</w:t>
      </w:r>
      <w:r w:rsidRPr="00235552">
        <w:rPr>
          <w:bCs w:val="0"/>
          <w:color w:val="000000" w:themeColor="text1"/>
        </w:rPr>
        <w:t xml:space="preserve">. </w:t>
      </w:r>
      <w:r w:rsidR="00A6566A">
        <w:rPr>
          <w:bCs w:val="0"/>
          <w:color w:val="000000" w:themeColor="text1"/>
        </w:rPr>
        <w:t xml:space="preserve"> </w:t>
      </w:r>
      <w:r w:rsidRPr="00235552">
        <w:rPr>
          <w:bCs w:val="0"/>
          <w:color w:val="000000" w:themeColor="text1"/>
        </w:rPr>
        <w:t>National Center for Health Statistics.</w:t>
      </w:r>
      <w:r w:rsidR="0052454A">
        <w:rPr>
          <w:bCs w:val="0"/>
          <w:color w:val="000000" w:themeColor="text1"/>
        </w:rPr>
        <w:t xml:space="preserve">  </w:t>
      </w:r>
      <w:r w:rsidR="0052454A" w:rsidRPr="0052454A">
        <w:rPr>
          <w:bCs w:val="0"/>
          <w:color w:val="000000" w:themeColor="text1"/>
        </w:rPr>
        <w:t>www.cdc.gov/nchs/data/databriefs/db362-h.pdf</w:t>
      </w:r>
      <w:r w:rsidR="0052454A">
        <w:rPr>
          <w:bCs w:val="0"/>
          <w:color w:val="000000" w:themeColor="text1"/>
        </w:rPr>
        <w:t>.</w:t>
      </w:r>
    </w:p>
    <w:p w14:paraId="0D04BCB4" w14:textId="2A205D30" w:rsidR="00683F55" w:rsidRPr="00DB4644" w:rsidRDefault="00683F55" w:rsidP="00EE13B8">
      <w:pPr>
        <w:ind w:left="720" w:hanging="720"/>
        <w:contextualSpacing/>
        <w:rPr>
          <w:bCs w:val="0"/>
          <w:color w:val="000000" w:themeColor="text1"/>
        </w:rPr>
      </w:pPr>
      <w:r w:rsidRPr="00DB4644">
        <w:rPr>
          <w:bCs w:val="0"/>
          <w:color w:val="000000" w:themeColor="text1"/>
        </w:rPr>
        <w:t>Hoover, S., Lever, N., Sachdev, N., Bravo, N., Schlitt, J., Acosta Price, O., Sheriff, L.</w:t>
      </w:r>
      <w:r w:rsidR="00A73810" w:rsidRPr="00DB4644">
        <w:rPr>
          <w:bCs w:val="0"/>
          <w:color w:val="000000" w:themeColor="text1"/>
        </w:rPr>
        <w:t>,</w:t>
      </w:r>
      <w:r w:rsidRPr="00DB4644">
        <w:rPr>
          <w:bCs w:val="0"/>
          <w:color w:val="000000" w:themeColor="text1"/>
        </w:rPr>
        <w:t xml:space="preserve"> &amp; Cashman, J. </w:t>
      </w:r>
      <w:r w:rsidR="00A73810" w:rsidRPr="00DB4644">
        <w:rPr>
          <w:bCs w:val="0"/>
          <w:color w:val="000000" w:themeColor="text1"/>
        </w:rPr>
        <w:t xml:space="preserve"> </w:t>
      </w:r>
      <w:r w:rsidRPr="00DB4644">
        <w:rPr>
          <w:bCs w:val="0"/>
          <w:color w:val="000000" w:themeColor="text1"/>
        </w:rPr>
        <w:t>(2019).</w:t>
      </w:r>
      <w:r w:rsidR="00A73810" w:rsidRPr="00DB4644">
        <w:rPr>
          <w:bCs w:val="0"/>
          <w:color w:val="000000" w:themeColor="text1"/>
        </w:rPr>
        <w:t xml:space="preserve"> </w:t>
      </w:r>
      <w:r w:rsidRPr="00DB4644">
        <w:rPr>
          <w:bCs w:val="0"/>
          <w:color w:val="000000" w:themeColor="text1"/>
        </w:rPr>
        <w:t xml:space="preserve"> Advancing comprehensive school mental health: </w:t>
      </w:r>
      <w:r w:rsidR="00A73810" w:rsidRPr="00DB4644">
        <w:rPr>
          <w:bCs w:val="0"/>
          <w:color w:val="000000" w:themeColor="text1"/>
        </w:rPr>
        <w:t xml:space="preserve"> </w:t>
      </w:r>
      <w:r w:rsidRPr="00DB4644">
        <w:rPr>
          <w:bCs w:val="0"/>
          <w:color w:val="000000" w:themeColor="text1"/>
        </w:rPr>
        <w:t xml:space="preserve">Guidance from the field. </w:t>
      </w:r>
      <w:r w:rsidR="00A73810" w:rsidRPr="00DB4644">
        <w:rPr>
          <w:bCs w:val="0"/>
          <w:color w:val="000000" w:themeColor="text1"/>
        </w:rPr>
        <w:t xml:space="preserve"> </w:t>
      </w:r>
      <w:r w:rsidRPr="00DB4644">
        <w:rPr>
          <w:bCs w:val="0"/>
          <w:color w:val="000000" w:themeColor="text1"/>
        </w:rPr>
        <w:t xml:space="preserve">National Center for School Mental Health. </w:t>
      </w:r>
      <w:r w:rsidR="00A73810" w:rsidRPr="00DB4644">
        <w:rPr>
          <w:bCs w:val="0"/>
          <w:color w:val="000000" w:themeColor="text1"/>
        </w:rPr>
        <w:t xml:space="preserve"> </w:t>
      </w:r>
      <w:r w:rsidRPr="00DB4644">
        <w:rPr>
          <w:bCs w:val="0"/>
          <w:color w:val="000000" w:themeColor="text1"/>
        </w:rPr>
        <w:t xml:space="preserve">University of Maryland School of Medicine. </w:t>
      </w:r>
      <w:r w:rsidR="00930F55" w:rsidRPr="00DB4644">
        <w:rPr>
          <w:bCs w:val="0"/>
          <w:color w:val="000000" w:themeColor="text1"/>
        </w:rPr>
        <w:t xml:space="preserve"> </w:t>
      </w:r>
      <w:r w:rsidRPr="00DB4644">
        <w:rPr>
          <w:bCs w:val="0"/>
        </w:rPr>
        <w:t>www.schoolmentalhealth.org/AdvancingCSMHS</w:t>
      </w:r>
      <w:r w:rsidR="00A73810" w:rsidRPr="00DB4644">
        <w:rPr>
          <w:bCs w:val="0"/>
          <w:color w:val="000000" w:themeColor="text1"/>
        </w:rPr>
        <w:t>.</w:t>
      </w:r>
    </w:p>
    <w:p w14:paraId="3AA7EB07" w14:textId="3A8B2D6F" w:rsidR="00FB5F99" w:rsidRPr="00DB4644" w:rsidRDefault="00FB5F99" w:rsidP="00683F55">
      <w:pPr>
        <w:ind w:left="720" w:hanging="720"/>
        <w:contextualSpacing/>
        <w:rPr>
          <w:bCs w:val="0"/>
          <w:color w:val="000000" w:themeColor="text1"/>
        </w:rPr>
      </w:pPr>
      <w:r w:rsidRPr="00DB4644">
        <w:rPr>
          <w:bCs w:val="0"/>
          <w:color w:val="000000" w:themeColor="text1"/>
        </w:rPr>
        <w:lastRenderedPageBreak/>
        <w:t>IDEA Infant and Toddler Coordinators Association</w:t>
      </w:r>
      <w:r w:rsidR="00C13B50" w:rsidRPr="00DB4644">
        <w:rPr>
          <w:bCs w:val="0"/>
          <w:color w:val="000000" w:themeColor="text1"/>
        </w:rPr>
        <w:t xml:space="preserve">. </w:t>
      </w:r>
      <w:r w:rsidRPr="00DB4644">
        <w:rPr>
          <w:bCs w:val="0"/>
          <w:color w:val="000000" w:themeColor="text1"/>
        </w:rPr>
        <w:t xml:space="preserve"> (2021</w:t>
      </w:r>
      <w:r w:rsidR="00E4468B" w:rsidRPr="00DB4644">
        <w:rPr>
          <w:bCs w:val="0"/>
          <w:color w:val="000000" w:themeColor="text1"/>
        </w:rPr>
        <w:t>, January 13</w:t>
      </w:r>
      <w:r w:rsidRPr="00DB4644">
        <w:rPr>
          <w:bCs w:val="0"/>
          <w:color w:val="000000" w:themeColor="text1"/>
        </w:rPr>
        <w:t>).</w:t>
      </w:r>
      <w:r w:rsidR="00697172" w:rsidRPr="00DB4644">
        <w:rPr>
          <w:bCs w:val="0"/>
          <w:color w:val="000000" w:themeColor="text1"/>
        </w:rPr>
        <w:t xml:space="preserve"> </w:t>
      </w:r>
      <w:r w:rsidRPr="00DB4644">
        <w:rPr>
          <w:bCs w:val="0"/>
          <w:color w:val="000000" w:themeColor="text1"/>
        </w:rPr>
        <w:t xml:space="preserve"> </w:t>
      </w:r>
      <w:r w:rsidR="00CE02C2" w:rsidRPr="00DB4644">
        <w:rPr>
          <w:bCs w:val="0"/>
          <w:i/>
          <w:iCs/>
          <w:color w:val="000000" w:themeColor="text1"/>
        </w:rPr>
        <w:t>Presentation to the Office of Special Education Programs</w:t>
      </w:r>
      <w:r w:rsidR="00697172" w:rsidRPr="00DB4644">
        <w:rPr>
          <w:bCs w:val="0"/>
          <w:color w:val="000000" w:themeColor="text1"/>
        </w:rPr>
        <w:t xml:space="preserve"> [Unpublished report]</w:t>
      </w:r>
      <w:r w:rsidR="00CE02C2" w:rsidRPr="00DB4644">
        <w:rPr>
          <w:bCs w:val="0"/>
          <w:color w:val="000000" w:themeColor="text1"/>
        </w:rPr>
        <w:t>.</w:t>
      </w:r>
      <w:r w:rsidR="000E5E59" w:rsidRPr="00DB4644">
        <w:rPr>
          <w:bCs w:val="0"/>
          <w:color w:val="000000" w:themeColor="text1"/>
        </w:rPr>
        <w:t xml:space="preserve">  U.S. Department of Education, Office of Special Education Programs.</w:t>
      </w:r>
    </w:p>
    <w:p w14:paraId="7B0481FC" w14:textId="43FF77E8" w:rsidR="00683F55" w:rsidRPr="00DB4644" w:rsidRDefault="00683F55" w:rsidP="00683F55">
      <w:pPr>
        <w:ind w:left="720" w:hanging="720"/>
        <w:contextualSpacing/>
        <w:rPr>
          <w:bCs w:val="0"/>
          <w:color w:val="000000" w:themeColor="text1"/>
        </w:rPr>
      </w:pPr>
      <w:r w:rsidRPr="00DB4644">
        <w:rPr>
          <w:bCs w:val="0"/>
          <w:color w:val="000000" w:themeColor="text1"/>
        </w:rPr>
        <w:t xml:space="preserve">Kern, L., Mathur, S. R., Albrecht, S. F., Poland, S., Rozalski, M., &amp; Skiba, R. J. </w:t>
      </w:r>
      <w:r w:rsidR="00655B86" w:rsidRPr="00DB4644">
        <w:rPr>
          <w:bCs w:val="0"/>
          <w:color w:val="000000" w:themeColor="text1"/>
        </w:rPr>
        <w:t xml:space="preserve"> </w:t>
      </w:r>
      <w:r w:rsidRPr="00DB4644">
        <w:rPr>
          <w:bCs w:val="0"/>
          <w:color w:val="000000" w:themeColor="text1"/>
        </w:rPr>
        <w:t xml:space="preserve">(2017). </w:t>
      </w:r>
      <w:r w:rsidR="00655B86" w:rsidRPr="00DB4644">
        <w:rPr>
          <w:bCs w:val="0"/>
          <w:color w:val="000000" w:themeColor="text1"/>
        </w:rPr>
        <w:t xml:space="preserve"> </w:t>
      </w:r>
      <w:r w:rsidRPr="00DB4644">
        <w:rPr>
          <w:bCs w:val="0"/>
          <w:color w:val="000000" w:themeColor="text1"/>
        </w:rPr>
        <w:t xml:space="preserve">The need for school-based mental health services and recommendations for implementation. </w:t>
      </w:r>
      <w:r w:rsidR="00655B86" w:rsidRPr="00DB4644">
        <w:rPr>
          <w:bCs w:val="0"/>
          <w:color w:val="000000" w:themeColor="text1"/>
        </w:rPr>
        <w:t xml:space="preserve"> </w:t>
      </w:r>
      <w:r w:rsidRPr="00DB4644">
        <w:rPr>
          <w:bCs w:val="0"/>
          <w:i/>
          <w:iCs/>
          <w:color w:val="000000" w:themeColor="text1"/>
        </w:rPr>
        <w:t>School Mental Health</w:t>
      </w:r>
      <w:r w:rsidRPr="00DB4644">
        <w:rPr>
          <w:bCs w:val="0"/>
          <w:color w:val="000000" w:themeColor="text1"/>
        </w:rPr>
        <w:t xml:space="preserve">, </w:t>
      </w:r>
      <w:r w:rsidRPr="00DB4644">
        <w:rPr>
          <w:bCs w:val="0"/>
          <w:i/>
          <w:iCs/>
          <w:color w:val="000000" w:themeColor="text1"/>
        </w:rPr>
        <w:t>9</w:t>
      </w:r>
      <w:r w:rsidRPr="00DB4644">
        <w:rPr>
          <w:bCs w:val="0"/>
          <w:color w:val="000000" w:themeColor="text1"/>
        </w:rPr>
        <w:t xml:space="preserve">, 205–217. </w:t>
      </w:r>
      <w:r w:rsidR="00655B86" w:rsidRPr="00DB4644">
        <w:rPr>
          <w:bCs w:val="0"/>
          <w:color w:val="000000" w:themeColor="text1"/>
        </w:rPr>
        <w:t xml:space="preserve"> https://</w:t>
      </w:r>
      <w:r w:rsidRPr="00DB4644">
        <w:rPr>
          <w:bCs w:val="0"/>
          <w:color w:val="000000" w:themeColor="text1"/>
        </w:rPr>
        <w:t>doi</w:t>
      </w:r>
      <w:r w:rsidR="00655B86" w:rsidRPr="00DB4644">
        <w:rPr>
          <w:bCs w:val="0"/>
          <w:color w:val="000000" w:themeColor="text1"/>
        </w:rPr>
        <w:t>.org</w:t>
      </w:r>
      <w:r w:rsidR="002B1216" w:rsidRPr="00DB4644">
        <w:rPr>
          <w:bCs w:val="0"/>
          <w:color w:val="000000" w:themeColor="text1"/>
        </w:rPr>
        <w:t>/</w:t>
      </w:r>
      <w:r w:rsidRPr="00DB4644">
        <w:rPr>
          <w:bCs w:val="0"/>
          <w:color w:val="000000" w:themeColor="text1"/>
        </w:rPr>
        <w:t>10.1007/s12310-017-9216-5</w:t>
      </w:r>
      <w:r w:rsidR="002B1216" w:rsidRPr="00DB4644">
        <w:rPr>
          <w:bCs w:val="0"/>
          <w:color w:val="000000" w:themeColor="text1"/>
        </w:rPr>
        <w:t>.</w:t>
      </w:r>
    </w:p>
    <w:p w14:paraId="11C03BA0" w14:textId="2D5C1594" w:rsidR="00683F55" w:rsidRPr="00DB4644" w:rsidRDefault="00683F55" w:rsidP="00683F55">
      <w:pPr>
        <w:ind w:left="720" w:hanging="720"/>
        <w:contextualSpacing/>
        <w:rPr>
          <w:bCs w:val="0"/>
          <w:color w:val="000000" w:themeColor="text1"/>
        </w:rPr>
      </w:pPr>
      <w:proofErr w:type="spellStart"/>
      <w:r w:rsidRPr="00DB4644">
        <w:rPr>
          <w:bCs w:val="0"/>
          <w:color w:val="000000" w:themeColor="text1"/>
        </w:rPr>
        <w:t>Kutash</w:t>
      </w:r>
      <w:proofErr w:type="spellEnd"/>
      <w:r w:rsidRPr="00DB4644">
        <w:rPr>
          <w:bCs w:val="0"/>
          <w:color w:val="000000" w:themeColor="text1"/>
        </w:rPr>
        <w:t xml:space="preserve">, K., Duchnowski, A. J., &amp; Green, A. L. </w:t>
      </w:r>
      <w:r w:rsidR="00DC67A9" w:rsidRPr="00DB4644">
        <w:rPr>
          <w:bCs w:val="0"/>
          <w:color w:val="000000" w:themeColor="text1"/>
        </w:rPr>
        <w:t xml:space="preserve"> </w:t>
      </w:r>
      <w:r w:rsidRPr="00DB4644">
        <w:rPr>
          <w:bCs w:val="0"/>
          <w:color w:val="000000" w:themeColor="text1"/>
        </w:rPr>
        <w:t xml:space="preserve">(2011). </w:t>
      </w:r>
      <w:r w:rsidR="00DC67A9" w:rsidRPr="00DB4644">
        <w:rPr>
          <w:bCs w:val="0"/>
          <w:color w:val="000000" w:themeColor="text1"/>
        </w:rPr>
        <w:t xml:space="preserve"> </w:t>
      </w:r>
      <w:r w:rsidRPr="00DB4644">
        <w:rPr>
          <w:bCs w:val="0"/>
          <w:color w:val="000000" w:themeColor="text1"/>
        </w:rPr>
        <w:t xml:space="preserve">School-based mental health programs for students who have emotional disturbances: </w:t>
      </w:r>
      <w:r w:rsidR="00DC67A9" w:rsidRPr="00DB4644">
        <w:rPr>
          <w:bCs w:val="0"/>
          <w:color w:val="000000" w:themeColor="text1"/>
        </w:rPr>
        <w:t xml:space="preserve"> </w:t>
      </w:r>
      <w:r w:rsidRPr="00DB4644">
        <w:rPr>
          <w:bCs w:val="0"/>
          <w:color w:val="000000" w:themeColor="text1"/>
        </w:rPr>
        <w:t xml:space="preserve">Academic and social-emotional outcomes. </w:t>
      </w:r>
      <w:r w:rsidR="00DC67A9" w:rsidRPr="00DB4644">
        <w:rPr>
          <w:bCs w:val="0"/>
          <w:color w:val="000000" w:themeColor="text1"/>
        </w:rPr>
        <w:t xml:space="preserve"> </w:t>
      </w:r>
      <w:r w:rsidRPr="00DB4644">
        <w:rPr>
          <w:bCs w:val="0"/>
          <w:i/>
          <w:iCs/>
          <w:color w:val="000000" w:themeColor="text1"/>
        </w:rPr>
        <w:t>School Mental Health</w:t>
      </w:r>
      <w:r w:rsidRPr="00DB4644">
        <w:rPr>
          <w:bCs w:val="0"/>
          <w:color w:val="000000" w:themeColor="text1"/>
        </w:rPr>
        <w:t xml:space="preserve">, </w:t>
      </w:r>
      <w:r w:rsidRPr="00DB4644">
        <w:rPr>
          <w:bCs w:val="0"/>
          <w:i/>
          <w:iCs/>
          <w:color w:val="000000" w:themeColor="text1"/>
        </w:rPr>
        <w:t>3</w:t>
      </w:r>
      <w:r w:rsidRPr="00DB4644">
        <w:rPr>
          <w:bCs w:val="0"/>
          <w:color w:val="000000" w:themeColor="text1"/>
        </w:rPr>
        <w:t>, 191–208.</w:t>
      </w:r>
      <w:r w:rsidR="00DC67A9" w:rsidRPr="00DB4644">
        <w:rPr>
          <w:bCs w:val="0"/>
          <w:color w:val="000000" w:themeColor="text1"/>
        </w:rPr>
        <w:t xml:space="preserve"> </w:t>
      </w:r>
      <w:r w:rsidRPr="00DB4644">
        <w:rPr>
          <w:bCs w:val="0"/>
          <w:color w:val="000000" w:themeColor="text1"/>
        </w:rPr>
        <w:t xml:space="preserve"> </w:t>
      </w:r>
      <w:r w:rsidR="00DC67A9" w:rsidRPr="00DB4644">
        <w:rPr>
          <w:bCs w:val="0"/>
          <w:color w:val="000000" w:themeColor="text1"/>
        </w:rPr>
        <w:t>https://</w:t>
      </w:r>
      <w:r w:rsidRPr="00DB4644">
        <w:rPr>
          <w:bCs w:val="0"/>
          <w:color w:val="000000" w:themeColor="text1"/>
        </w:rPr>
        <w:t>doi</w:t>
      </w:r>
      <w:r w:rsidR="00DC67A9" w:rsidRPr="00DB4644">
        <w:rPr>
          <w:bCs w:val="0"/>
          <w:color w:val="000000" w:themeColor="text1"/>
        </w:rPr>
        <w:t>.org/</w:t>
      </w:r>
      <w:r w:rsidRPr="00DB4644">
        <w:rPr>
          <w:bCs w:val="0"/>
          <w:color w:val="000000" w:themeColor="text1"/>
        </w:rPr>
        <w:t>10.1007/s12310-011-9062-9.</w:t>
      </w:r>
    </w:p>
    <w:p w14:paraId="141DB32F" w14:textId="366BA309" w:rsidR="00DF657A" w:rsidRPr="00DB4644" w:rsidRDefault="00DF657A" w:rsidP="00DF657A">
      <w:pPr>
        <w:ind w:left="720" w:right="259" w:hanging="720"/>
        <w:rPr>
          <w:color w:val="000000" w:themeColor="text1"/>
          <w:shd w:val="clear" w:color="auto" w:fill="FFFFFF"/>
        </w:rPr>
      </w:pPr>
      <w:r w:rsidRPr="00DB4644">
        <w:rPr>
          <w:color w:val="212121"/>
          <w:shd w:val="clear" w:color="auto" w:fill="FFFFFF"/>
        </w:rPr>
        <w:t>Lipkin, P. H., Macias, M. M.</w:t>
      </w:r>
      <w:r w:rsidR="00BC1812" w:rsidRPr="00DB4644">
        <w:rPr>
          <w:color w:val="212121"/>
          <w:shd w:val="clear" w:color="auto" w:fill="FFFFFF"/>
        </w:rPr>
        <w:t>, &amp;</w:t>
      </w:r>
      <w:r w:rsidRPr="00DB4644">
        <w:rPr>
          <w:color w:val="212121"/>
          <w:shd w:val="clear" w:color="auto" w:fill="FFFFFF"/>
        </w:rPr>
        <w:t xml:space="preserve"> </w:t>
      </w:r>
      <w:r w:rsidR="00BC1812" w:rsidRPr="00DB4644">
        <w:rPr>
          <w:color w:val="212121"/>
          <w:shd w:val="clear" w:color="auto" w:fill="FFFFFF"/>
        </w:rPr>
        <w:t xml:space="preserve">Council on Children with Disabilities, Section on Developmental and Behavioral Pediatrics. </w:t>
      </w:r>
      <w:r w:rsidRPr="00DB4644">
        <w:rPr>
          <w:color w:val="212121"/>
          <w:shd w:val="clear" w:color="auto" w:fill="FFFFFF"/>
        </w:rPr>
        <w:t xml:space="preserve"> (2020).  Promoting Optimal Development: Identifying Infants and Young Children </w:t>
      </w:r>
      <w:proofErr w:type="gramStart"/>
      <w:r w:rsidR="00031084" w:rsidRPr="00DB4644">
        <w:rPr>
          <w:color w:val="212121"/>
          <w:shd w:val="clear" w:color="auto" w:fill="FFFFFF"/>
        </w:rPr>
        <w:t>W</w:t>
      </w:r>
      <w:r w:rsidRPr="00DB4644">
        <w:rPr>
          <w:color w:val="212121"/>
          <w:shd w:val="clear" w:color="auto" w:fill="FFFFFF"/>
        </w:rPr>
        <w:t>ith</w:t>
      </w:r>
      <w:proofErr w:type="gramEnd"/>
      <w:r w:rsidRPr="00DB4644">
        <w:rPr>
          <w:color w:val="212121"/>
          <w:shd w:val="clear" w:color="auto" w:fill="FFFFFF"/>
        </w:rPr>
        <w:t xml:space="preserve"> Developmental Disorders Through Developmental Surveillance and Screening.  </w:t>
      </w:r>
      <w:r w:rsidRPr="00DB4644">
        <w:rPr>
          <w:i/>
          <w:iCs/>
          <w:color w:val="212121"/>
          <w:shd w:val="clear" w:color="auto" w:fill="FFFFFF"/>
        </w:rPr>
        <w:t>Pediatrics</w:t>
      </w:r>
      <w:r w:rsidR="00994CB0" w:rsidRPr="00DB4644">
        <w:rPr>
          <w:color w:val="212121"/>
          <w:shd w:val="clear" w:color="auto" w:fill="FFFFFF"/>
        </w:rPr>
        <w:t xml:space="preserve">, </w:t>
      </w:r>
      <w:r w:rsidR="00994CB0" w:rsidRPr="00DB4644">
        <w:rPr>
          <w:i/>
          <w:iCs/>
          <w:color w:val="212121"/>
          <w:shd w:val="clear" w:color="auto" w:fill="FFFFFF"/>
        </w:rPr>
        <w:t>145</w:t>
      </w:r>
      <w:r w:rsidR="00994CB0" w:rsidRPr="00DB4644">
        <w:rPr>
          <w:color w:val="212121"/>
          <w:shd w:val="clear" w:color="auto" w:fill="FFFFFF"/>
        </w:rPr>
        <w:t>(1)</w:t>
      </w:r>
      <w:r w:rsidR="00031084" w:rsidRPr="00DB4644">
        <w:rPr>
          <w:color w:val="212121"/>
          <w:shd w:val="clear" w:color="auto" w:fill="FFFFFF"/>
        </w:rPr>
        <w:t xml:space="preserve">, e20193449. </w:t>
      </w:r>
      <w:r w:rsidR="00800255" w:rsidRPr="00DB4644">
        <w:rPr>
          <w:color w:val="212121"/>
          <w:shd w:val="clear" w:color="auto" w:fill="FFFFFF"/>
        </w:rPr>
        <w:t xml:space="preserve"> </w:t>
      </w:r>
      <w:r w:rsidR="00031084" w:rsidRPr="00DB4644">
        <w:rPr>
          <w:color w:val="212121"/>
          <w:shd w:val="clear" w:color="auto" w:fill="FFFFFF"/>
        </w:rPr>
        <w:t>https://doi.org/10.1542/peds.2019-3449</w:t>
      </w:r>
      <w:r w:rsidRPr="00DB4644">
        <w:rPr>
          <w:color w:val="212121"/>
          <w:shd w:val="clear" w:color="auto" w:fill="FFFFFF"/>
        </w:rPr>
        <w:t>.</w:t>
      </w:r>
    </w:p>
    <w:p w14:paraId="47532809" w14:textId="77777777" w:rsidR="00DF657A" w:rsidRPr="00DB4644" w:rsidRDefault="00DF657A" w:rsidP="00DF657A">
      <w:pPr>
        <w:ind w:left="720" w:right="14" w:hanging="720"/>
        <w:rPr>
          <w:color w:val="000000" w:themeColor="text1"/>
          <w:shd w:val="clear" w:color="auto" w:fill="FFFFFF"/>
        </w:rPr>
      </w:pPr>
      <w:r w:rsidRPr="00DB4644">
        <w:rPr>
          <w:color w:val="000000" w:themeColor="text1"/>
          <w:shd w:val="clear" w:color="auto" w:fill="FFFFFF"/>
        </w:rPr>
        <w:lastRenderedPageBreak/>
        <w:t xml:space="preserve">McCoy, D. C., Yoshikawa, H., </w:t>
      </w:r>
      <w:proofErr w:type="spellStart"/>
      <w:r w:rsidRPr="00DB4644">
        <w:rPr>
          <w:color w:val="000000" w:themeColor="text1"/>
          <w:shd w:val="clear" w:color="auto" w:fill="FFFFFF"/>
        </w:rPr>
        <w:t>Ziol</w:t>
      </w:r>
      <w:proofErr w:type="spellEnd"/>
      <w:r w:rsidRPr="00DB4644">
        <w:rPr>
          <w:color w:val="000000" w:themeColor="text1"/>
          <w:shd w:val="clear" w:color="auto" w:fill="FFFFFF"/>
        </w:rPr>
        <w:t xml:space="preserve">-Guest, K. M., Duncan, G. J., Schindler, H. S., Magnuson, K., Yang, R., Koepp, A., &amp; Shonkoff, J. P.  (2017).  Impacts of early childhood education on medium- and long-term educational outcomes.  </w:t>
      </w:r>
      <w:r w:rsidRPr="00DB4644">
        <w:rPr>
          <w:rStyle w:val="Emphasis"/>
          <w:color w:val="000000" w:themeColor="text1"/>
          <w:shd w:val="clear" w:color="auto" w:fill="FFFFFF"/>
        </w:rPr>
        <w:t>Educational Researcher</w:t>
      </w:r>
      <w:r w:rsidRPr="00DB4644">
        <w:rPr>
          <w:color w:val="000000" w:themeColor="text1"/>
          <w:shd w:val="clear" w:color="auto" w:fill="FFFFFF"/>
        </w:rPr>
        <w:t xml:space="preserve">, </w:t>
      </w:r>
      <w:r w:rsidRPr="00DB4644">
        <w:rPr>
          <w:rStyle w:val="Emphasis"/>
          <w:color w:val="000000" w:themeColor="text1"/>
          <w:shd w:val="clear" w:color="auto" w:fill="FFFFFF"/>
        </w:rPr>
        <w:t>46</w:t>
      </w:r>
      <w:r w:rsidRPr="00DB4644">
        <w:rPr>
          <w:color w:val="000000" w:themeColor="text1"/>
          <w:shd w:val="clear" w:color="auto" w:fill="FFFFFF"/>
        </w:rPr>
        <w:t>(8), 474-487.</w:t>
      </w:r>
    </w:p>
    <w:p w14:paraId="4F39022F" w14:textId="4C35141A" w:rsidR="006D4E50" w:rsidRPr="00DB4644" w:rsidRDefault="006D4E50" w:rsidP="00EE13B8">
      <w:pPr>
        <w:ind w:left="720" w:hanging="720"/>
        <w:contextualSpacing/>
        <w:rPr>
          <w:bCs w:val="0"/>
          <w:color w:val="000000" w:themeColor="text1"/>
        </w:rPr>
      </w:pPr>
      <w:r w:rsidRPr="00DB4644">
        <w:rPr>
          <w:bCs w:val="0"/>
          <w:color w:val="000000" w:themeColor="text1"/>
        </w:rPr>
        <w:t>National Association of School Psychologists.</w:t>
      </w:r>
      <w:r w:rsidR="00CB48F2" w:rsidRPr="00DB4644">
        <w:rPr>
          <w:bCs w:val="0"/>
          <w:color w:val="000000" w:themeColor="text1"/>
        </w:rPr>
        <w:t xml:space="preserve"> </w:t>
      </w:r>
      <w:r w:rsidRPr="00DB4644">
        <w:rPr>
          <w:bCs w:val="0"/>
          <w:color w:val="000000" w:themeColor="text1"/>
        </w:rPr>
        <w:t xml:space="preserve"> (2016). </w:t>
      </w:r>
      <w:r w:rsidR="00CB48F2" w:rsidRPr="00DB4644">
        <w:rPr>
          <w:bCs w:val="0"/>
          <w:color w:val="000000" w:themeColor="text1"/>
        </w:rPr>
        <w:t xml:space="preserve"> </w:t>
      </w:r>
      <w:r w:rsidRPr="00DB4644">
        <w:rPr>
          <w:bCs w:val="0"/>
          <w:color w:val="000000" w:themeColor="text1"/>
        </w:rPr>
        <w:t xml:space="preserve">School-based mental health services: </w:t>
      </w:r>
      <w:r w:rsidR="00CB48F2" w:rsidRPr="00DB4644">
        <w:rPr>
          <w:bCs w:val="0"/>
          <w:color w:val="000000" w:themeColor="text1"/>
        </w:rPr>
        <w:t xml:space="preserve"> </w:t>
      </w:r>
      <w:r w:rsidRPr="00DB4644">
        <w:rPr>
          <w:bCs w:val="0"/>
          <w:color w:val="000000" w:themeColor="text1"/>
        </w:rPr>
        <w:t>Improving student learning and well-being.</w:t>
      </w:r>
      <w:r w:rsidR="00575976" w:rsidRPr="00DB4644">
        <w:rPr>
          <w:bCs w:val="0"/>
          <w:color w:val="000000" w:themeColor="text1"/>
        </w:rPr>
        <w:t xml:space="preserve"> </w:t>
      </w:r>
      <w:r w:rsidRPr="00DB4644">
        <w:rPr>
          <w:bCs w:val="0"/>
          <w:color w:val="000000" w:themeColor="text1"/>
        </w:rPr>
        <w:t xml:space="preserve"> </w:t>
      </w:r>
      <w:r w:rsidR="00F10537" w:rsidRPr="00DB4644">
        <w:rPr>
          <w:bCs w:val="0"/>
          <w:color w:val="000000" w:themeColor="text1"/>
        </w:rPr>
        <w:t>www.nasponline.org/resources-and-publications/resources-and-podcasts/mental-health/school-psychology-and-mental-health/school-based-mental-health-services</w:t>
      </w:r>
      <w:r w:rsidR="00CB48F2" w:rsidRPr="00DB4644">
        <w:rPr>
          <w:bCs w:val="0"/>
          <w:color w:val="000000" w:themeColor="text1"/>
        </w:rPr>
        <w:t>.</w:t>
      </w:r>
    </w:p>
    <w:p w14:paraId="68C5E798" w14:textId="77777777" w:rsidR="00DF657A" w:rsidRPr="00DB4644" w:rsidRDefault="00DF657A" w:rsidP="00DF657A">
      <w:pPr>
        <w:autoSpaceDE w:val="0"/>
        <w:autoSpaceDN w:val="0"/>
        <w:adjustRightInd w:val="0"/>
        <w:ind w:left="720" w:hanging="720"/>
      </w:pPr>
      <w:r w:rsidRPr="00DB4644">
        <w:t xml:space="preserve">Rosenberg, S. A., Robinson, C. C., Shaw, E. F., &amp; Ellison, M. C.  (2013).  Part C early intervention for infants and toddlers:  Percentage eligible versus served.  </w:t>
      </w:r>
      <w:r w:rsidRPr="00DB4644">
        <w:rPr>
          <w:i/>
          <w:iCs/>
        </w:rPr>
        <w:t>Pediatrics, 131</w:t>
      </w:r>
      <w:r w:rsidRPr="00DB4644">
        <w:t>(1), 38–46.</w:t>
      </w:r>
    </w:p>
    <w:p w14:paraId="73BD573B" w14:textId="7333938D" w:rsidR="00381188" w:rsidRPr="00DB4644" w:rsidRDefault="00DF657A" w:rsidP="003F2156">
      <w:pPr>
        <w:ind w:left="720" w:hanging="720"/>
        <w:contextualSpacing/>
        <w:rPr>
          <w:color w:val="000000" w:themeColor="text1"/>
        </w:rPr>
      </w:pPr>
      <w:r w:rsidRPr="00DB4644">
        <w:t xml:space="preserve">Rosenberg, S. A., Zhang, D., &amp; Robinson, C. C.  (2008).  Prevalence of developmental delays and participation in early intervention services for young children.  </w:t>
      </w:r>
      <w:r w:rsidRPr="00DB4644">
        <w:rPr>
          <w:i/>
          <w:iCs/>
        </w:rPr>
        <w:t>Pediatrics</w:t>
      </w:r>
      <w:r w:rsidRPr="00DB4644">
        <w:t xml:space="preserve">, </w:t>
      </w:r>
      <w:r w:rsidRPr="00DB4644">
        <w:rPr>
          <w:i/>
          <w:iCs/>
        </w:rPr>
        <w:t>121</w:t>
      </w:r>
      <w:r w:rsidRPr="00DB4644">
        <w:t>, e1503–e1509.</w:t>
      </w:r>
    </w:p>
    <w:p w14:paraId="2062148B" w14:textId="46CAFA04" w:rsidR="002C3141" w:rsidRPr="00DB4644" w:rsidRDefault="002C3141" w:rsidP="000841E6">
      <w:pPr>
        <w:contextualSpacing/>
        <w:rPr>
          <w:color w:val="000000" w:themeColor="text1"/>
        </w:rPr>
      </w:pPr>
      <w:r w:rsidRPr="00DB4644">
        <w:rPr>
          <w:color w:val="000000" w:themeColor="text1"/>
          <w:u w:val="single"/>
        </w:rPr>
        <w:t>Waiver of Proposed Rulemaking</w:t>
      </w:r>
      <w:r w:rsidRPr="00DB4644">
        <w:rPr>
          <w:color w:val="000000" w:themeColor="text1"/>
        </w:rPr>
        <w:t xml:space="preserve">:  Under the Administrative Procedure Act (APA) (5 U.S.C. 553) the Department generally offers interested parties the opportunity to comment on </w:t>
      </w:r>
      <w:r w:rsidRPr="00DB4644">
        <w:rPr>
          <w:color w:val="000000" w:themeColor="text1"/>
        </w:rPr>
        <w:lastRenderedPageBreak/>
        <w:t>proposed priorities.  Section 681(d) of IDEA, however, makes the public comment requirements of the APA inapplicable to the priorit</w:t>
      </w:r>
      <w:r w:rsidR="000F209B" w:rsidRPr="00DB4644">
        <w:rPr>
          <w:color w:val="000000" w:themeColor="text1"/>
        </w:rPr>
        <w:t>ies</w:t>
      </w:r>
      <w:r w:rsidRPr="00DB4644">
        <w:rPr>
          <w:color w:val="000000" w:themeColor="text1"/>
        </w:rPr>
        <w:t xml:space="preserve"> in this notice.</w:t>
      </w:r>
    </w:p>
    <w:p w14:paraId="6DBAEBD0" w14:textId="3588276B" w:rsidR="002C3141" w:rsidRPr="00DB4644" w:rsidRDefault="002C3141" w:rsidP="000841E6">
      <w:pPr>
        <w:contextualSpacing/>
        <w:rPr>
          <w:color w:val="000000" w:themeColor="text1"/>
        </w:rPr>
      </w:pPr>
      <w:r w:rsidRPr="00DB4644">
        <w:rPr>
          <w:color w:val="000000" w:themeColor="text1"/>
          <w:u w:val="single"/>
        </w:rPr>
        <w:t>Program Authority</w:t>
      </w:r>
      <w:r w:rsidRPr="00DB4644">
        <w:rPr>
          <w:color w:val="000000" w:themeColor="text1"/>
        </w:rPr>
        <w:t>:  20 U.S.C. 1463 and 1481.</w:t>
      </w:r>
    </w:p>
    <w:p w14:paraId="435D04DE" w14:textId="5988FEDB" w:rsidR="00D35E59" w:rsidRPr="00DB4644" w:rsidRDefault="00D35E59" w:rsidP="000841E6">
      <w:pPr>
        <w:contextualSpacing/>
        <w:rPr>
          <w:color w:val="000000" w:themeColor="text1"/>
        </w:rPr>
      </w:pPr>
      <w:r w:rsidRPr="00DB4644">
        <w:rPr>
          <w:color w:val="000000" w:themeColor="text1"/>
          <w:u w:val="single"/>
        </w:rPr>
        <w:t>Note</w:t>
      </w:r>
      <w:r w:rsidRPr="00DB4644">
        <w:rPr>
          <w:color w:val="000000" w:themeColor="text1"/>
        </w:rPr>
        <w:t xml:space="preserve">:  Projects </w:t>
      </w:r>
      <w:r w:rsidR="00297BA6" w:rsidRPr="00DB4644" w:rsidDel="00401DF4">
        <w:rPr>
          <w:color w:val="000000" w:themeColor="text1"/>
        </w:rPr>
        <w:t>will</w:t>
      </w:r>
      <w:r w:rsidRPr="00DB4644" w:rsidDel="00401DF4">
        <w:rPr>
          <w:color w:val="000000" w:themeColor="text1"/>
        </w:rPr>
        <w:t xml:space="preserve"> </w:t>
      </w:r>
      <w:r w:rsidRPr="00DB4644">
        <w:rPr>
          <w:color w:val="000000" w:themeColor="text1"/>
        </w:rPr>
        <w:t xml:space="preserve">be awarded and </w:t>
      </w:r>
      <w:r w:rsidR="00297BA6" w:rsidRPr="00DB4644" w:rsidDel="00401DF4">
        <w:rPr>
          <w:color w:val="000000" w:themeColor="text1"/>
        </w:rPr>
        <w:t xml:space="preserve">must be </w:t>
      </w:r>
      <w:r w:rsidRPr="00DB4644">
        <w:rPr>
          <w:color w:val="000000" w:themeColor="text1"/>
        </w:rPr>
        <w:t>operated in a manner consistent with the nondiscrimination requirements contained in Federal civil rights laws.</w:t>
      </w:r>
    </w:p>
    <w:p w14:paraId="36F58A2B" w14:textId="0D696095" w:rsidR="002C3141" w:rsidRPr="00DB4644" w:rsidRDefault="002C3141" w:rsidP="000841E6">
      <w:pPr>
        <w:contextualSpacing/>
        <w:rPr>
          <w:color w:val="000000" w:themeColor="text1"/>
        </w:rPr>
      </w:pPr>
      <w:r w:rsidRPr="00DB4644">
        <w:rPr>
          <w:color w:val="000000" w:themeColor="text1"/>
          <w:u w:val="single"/>
        </w:rPr>
        <w:t>Applicable Regulations</w:t>
      </w:r>
      <w:r w:rsidRPr="00DB4644">
        <w:rPr>
          <w:color w:val="000000" w:themeColor="text1"/>
        </w:rPr>
        <w:t>:  (a)  The Education Department General Administrative Regulations in 34 CFR parts 75, 77, 79, 81, 82, 84, 86, 97, 98, and 99.  (b)  The Office of Management and Budget Guidelines to Agencies on Governmentwide Debarment and Suspension (</w:t>
      </w:r>
      <w:proofErr w:type="spellStart"/>
      <w:r w:rsidRPr="00DB4644">
        <w:rPr>
          <w:color w:val="000000" w:themeColor="text1"/>
        </w:rPr>
        <w:t>Nonprocurement</w:t>
      </w:r>
      <w:proofErr w:type="spellEnd"/>
      <w:r w:rsidRPr="00DB4644">
        <w:rPr>
          <w:color w:val="000000" w:themeColor="text1"/>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r w:rsidR="00B73249" w:rsidRPr="00DB4644">
        <w:rPr>
          <w:color w:val="000000" w:themeColor="text1"/>
        </w:rPr>
        <w:t xml:space="preserve">  (d)  The A</w:t>
      </w:r>
      <w:r w:rsidR="00D679EE" w:rsidRPr="00DB4644">
        <w:rPr>
          <w:color w:val="000000" w:themeColor="text1"/>
        </w:rPr>
        <w:t>dministrative Priorities.</w:t>
      </w:r>
    </w:p>
    <w:p w14:paraId="04C253FD" w14:textId="77777777" w:rsidR="002C3141" w:rsidRPr="00DB4644" w:rsidRDefault="002C3141" w:rsidP="00AB1E6D">
      <w:pPr>
        <w:contextualSpacing/>
        <w:rPr>
          <w:color w:val="000000" w:themeColor="text1"/>
        </w:rPr>
      </w:pPr>
      <w:r w:rsidRPr="00DB4644">
        <w:rPr>
          <w:color w:val="000000" w:themeColor="text1"/>
          <w:u w:val="single"/>
        </w:rPr>
        <w:t>Note</w:t>
      </w:r>
      <w:r w:rsidRPr="00DB4644">
        <w:rPr>
          <w:color w:val="000000" w:themeColor="text1"/>
        </w:rPr>
        <w:t xml:space="preserve">:  The regulations in 34 CFR part 79 apply to all applicants except federally recognized Indian </w:t>
      </w:r>
      <w:r w:rsidR="00A61A36" w:rsidRPr="00DB4644">
        <w:rPr>
          <w:color w:val="000000" w:themeColor="text1"/>
        </w:rPr>
        <w:t>T</w:t>
      </w:r>
      <w:r w:rsidRPr="00DB4644">
        <w:rPr>
          <w:color w:val="000000" w:themeColor="text1"/>
        </w:rPr>
        <w:t>ribes.</w:t>
      </w:r>
    </w:p>
    <w:p w14:paraId="2E1CC583" w14:textId="77777777" w:rsidR="002C3141" w:rsidRPr="00DB4644" w:rsidRDefault="002C3141" w:rsidP="00AB1E6D">
      <w:pPr>
        <w:contextualSpacing/>
        <w:rPr>
          <w:color w:val="000000" w:themeColor="text1"/>
        </w:rPr>
      </w:pPr>
      <w:r w:rsidRPr="00DB4644">
        <w:rPr>
          <w:color w:val="000000" w:themeColor="text1"/>
          <w:u w:val="single"/>
        </w:rPr>
        <w:t>Note</w:t>
      </w:r>
      <w:r w:rsidRPr="00DB4644">
        <w:rPr>
          <w:color w:val="000000" w:themeColor="text1"/>
        </w:rPr>
        <w:t>:  The regulations in 34 CFR part 86 apply to institutions of higher education (IHEs) only.</w:t>
      </w:r>
    </w:p>
    <w:p w14:paraId="20D1F9B3" w14:textId="77777777" w:rsidR="002C3141" w:rsidRPr="00DB4644" w:rsidRDefault="002C3141" w:rsidP="00AB1E6D">
      <w:pPr>
        <w:contextualSpacing/>
        <w:rPr>
          <w:color w:val="000000" w:themeColor="text1"/>
        </w:rPr>
      </w:pPr>
      <w:r w:rsidRPr="00DB4644">
        <w:rPr>
          <w:color w:val="000000" w:themeColor="text1"/>
        </w:rPr>
        <w:t>II.  Award Information</w:t>
      </w:r>
    </w:p>
    <w:p w14:paraId="326509F7" w14:textId="77777777" w:rsidR="004E721F" w:rsidRPr="00DB4644" w:rsidRDefault="002C3141" w:rsidP="00AB1E6D">
      <w:pPr>
        <w:contextualSpacing/>
        <w:rPr>
          <w:color w:val="000000" w:themeColor="text1"/>
        </w:rPr>
      </w:pPr>
      <w:r w:rsidRPr="00DB4644">
        <w:rPr>
          <w:color w:val="000000" w:themeColor="text1"/>
          <w:u w:val="single"/>
        </w:rPr>
        <w:t>Type of Award</w:t>
      </w:r>
      <w:r w:rsidRPr="00DB4644">
        <w:rPr>
          <w:color w:val="000000" w:themeColor="text1"/>
        </w:rPr>
        <w:t>:  Cooperative agreement</w:t>
      </w:r>
      <w:r w:rsidR="00B30A48" w:rsidRPr="00DB4644">
        <w:rPr>
          <w:color w:val="000000" w:themeColor="text1"/>
        </w:rPr>
        <w:t>s</w:t>
      </w:r>
      <w:r w:rsidR="00D44777" w:rsidRPr="00DB4644">
        <w:rPr>
          <w:color w:val="000000" w:themeColor="text1"/>
        </w:rPr>
        <w:t>.</w:t>
      </w:r>
    </w:p>
    <w:p w14:paraId="693C1C93" w14:textId="6B9068C5" w:rsidR="004E721F" w:rsidRPr="00DB4644" w:rsidRDefault="004E721F" w:rsidP="00AB1E6D">
      <w:pPr>
        <w:contextualSpacing/>
        <w:rPr>
          <w:rFonts w:eastAsiaTheme="minorEastAsia"/>
          <w:bCs w:val="0"/>
          <w:color w:val="auto"/>
        </w:rPr>
      </w:pPr>
      <w:r w:rsidRPr="00DB4644">
        <w:rPr>
          <w:rFonts w:eastAsiaTheme="minorEastAsia"/>
          <w:bCs w:val="0"/>
          <w:color w:val="auto"/>
          <w:u w:val="single"/>
        </w:rPr>
        <w:lastRenderedPageBreak/>
        <w:t>Estimated Available Funds</w:t>
      </w:r>
      <w:r w:rsidRPr="00DB4644">
        <w:rPr>
          <w:rFonts w:eastAsiaTheme="minorEastAsia"/>
          <w:bCs w:val="0"/>
          <w:color w:val="auto"/>
        </w:rPr>
        <w:t>:  $</w:t>
      </w:r>
      <w:r w:rsidR="00E20A29" w:rsidRPr="00DB4644">
        <w:rPr>
          <w:rFonts w:eastAsiaTheme="minorEastAsia"/>
          <w:bCs w:val="0"/>
          <w:color w:val="auto"/>
        </w:rPr>
        <w:t>2</w:t>
      </w:r>
      <w:r w:rsidRPr="00DB4644">
        <w:rPr>
          <w:rFonts w:eastAsiaTheme="minorEastAsia"/>
          <w:bCs w:val="0"/>
          <w:color w:val="auto"/>
        </w:rPr>
        <w:t>,</w:t>
      </w:r>
      <w:r w:rsidR="00E20A29" w:rsidRPr="00DB4644">
        <w:rPr>
          <w:rFonts w:eastAsiaTheme="minorEastAsia"/>
          <w:bCs w:val="0"/>
          <w:color w:val="auto"/>
        </w:rPr>
        <w:t>4</w:t>
      </w:r>
      <w:r w:rsidR="0011665E" w:rsidRPr="00DB4644">
        <w:rPr>
          <w:rFonts w:eastAsiaTheme="minorEastAsia"/>
          <w:bCs w:val="0"/>
          <w:color w:val="auto"/>
        </w:rPr>
        <w:t>0</w:t>
      </w:r>
      <w:r w:rsidRPr="00DB4644">
        <w:rPr>
          <w:rFonts w:eastAsiaTheme="minorEastAsia"/>
          <w:bCs w:val="0"/>
          <w:color w:val="auto"/>
        </w:rPr>
        <w:t>0,000</w:t>
      </w:r>
      <w:r w:rsidR="00435174" w:rsidRPr="00DB4644">
        <w:rPr>
          <w:rFonts w:eastAsiaTheme="minorEastAsia"/>
          <w:bCs w:val="0"/>
          <w:color w:val="auto"/>
        </w:rPr>
        <w:t>.</w:t>
      </w:r>
    </w:p>
    <w:p w14:paraId="4221170F" w14:textId="6F6AF401"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Contingent upon the availability of funds and the quality of applications, we may make additional awards in FY 20</w:t>
      </w:r>
      <w:r w:rsidR="00612FF3" w:rsidRPr="00DB4644">
        <w:rPr>
          <w:rFonts w:eastAsiaTheme="minorEastAsia"/>
          <w:bCs w:val="0"/>
          <w:color w:val="auto"/>
        </w:rPr>
        <w:t>2</w:t>
      </w:r>
      <w:r w:rsidR="00E20A29" w:rsidRPr="00DB4644">
        <w:rPr>
          <w:rFonts w:eastAsiaTheme="minorEastAsia"/>
          <w:bCs w:val="0"/>
          <w:color w:val="auto"/>
        </w:rPr>
        <w:t>2</w:t>
      </w:r>
      <w:r w:rsidRPr="00DB4644">
        <w:rPr>
          <w:rFonts w:eastAsiaTheme="minorEastAsia"/>
          <w:bCs w:val="0"/>
          <w:color w:val="auto"/>
        </w:rPr>
        <w:t xml:space="preserve"> from the list of unfunded applications from this competition.</w:t>
      </w:r>
    </w:p>
    <w:p w14:paraId="2D4D82CD" w14:textId="62A9467B" w:rsidR="000733F4" w:rsidRPr="00DB4644" w:rsidRDefault="000733F4" w:rsidP="000841E6">
      <w:pPr>
        <w:contextualSpacing/>
        <w:rPr>
          <w:rFonts w:eastAsiaTheme="minorEastAsia"/>
          <w:bCs w:val="0"/>
          <w:color w:val="auto"/>
        </w:rPr>
      </w:pPr>
      <w:r w:rsidRPr="00DB4644">
        <w:rPr>
          <w:rFonts w:eastAsiaTheme="minorEastAsia"/>
          <w:bCs w:val="0"/>
          <w:color w:val="auto"/>
          <w:u w:val="single"/>
        </w:rPr>
        <w:t>Maximum Award</w:t>
      </w:r>
      <w:r w:rsidRPr="00DB4644">
        <w:rPr>
          <w:rFonts w:eastAsiaTheme="minorEastAsia"/>
          <w:bCs w:val="0"/>
          <w:color w:val="auto"/>
        </w:rPr>
        <w:t xml:space="preserve">: </w:t>
      </w:r>
      <w:r w:rsidR="00372505" w:rsidRPr="00DB4644">
        <w:rPr>
          <w:rFonts w:eastAsiaTheme="minorEastAsia"/>
          <w:bCs w:val="0"/>
          <w:color w:val="auto"/>
        </w:rPr>
        <w:t xml:space="preserve"> </w:t>
      </w:r>
      <w:r w:rsidRPr="00DB4644">
        <w:rPr>
          <w:rFonts w:eastAsiaTheme="minorEastAsia"/>
          <w:bCs w:val="0"/>
          <w:color w:val="auto"/>
        </w:rPr>
        <w:t xml:space="preserve">We will not make an award exceeding $1,600,000 per project for </w:t>
      </w:r>
      <w:r w:rsidR="001305F0" w:rsidRPr="00DB4644">
        <w:rPr>
          <w:rFonts w:eastAsiaTheme="minorEastAsia"/>
          <w:bCs w:val="0"/>
          <w:color w:val="auto"/>
        </w:rPr>
        <w:t>a project period of 60 months.</w:t>
      </w:r>
    </w:p>
    <w:p w14:paraId="758930EA" w14:textId="1301D47F" w:rsidR="001305F0" w:rsidRPr="00DB4644" w:rsidRDefault="001305F0" w:rsidP="000841E6">
      <w:pPr>
        <w:contextualSpacing/>
        <w:rPr>
          <w:rFonts w:eastAsiaTheme="minorEastAsia"/>
          <w:bCs w:val="0"/>
          <w:color w:val="auto"/>
        </w:rPr>
      </w:pPr>
      <w:r w:rsidRPr="00DB4644">
        <w:rPr>
          <w:rFonts w:eastAsiaTheme="minorEastAsia"/>
          <w:bCs w:val="0"/>
          <w:color w:val="auto"/>
          <w:u w:val="single"/>
        </w:rPr>
        <w:t>Note</w:t>
      </w:r>
      <w:r w:rsidRPr="00DB4644">
        <w:rPr>
          <w:rFonts w:eastAsiaTheme="minorEastAsia"/>
          <w:bCs w:val="0"/>
          <w:color w:val="auto"/>
        </w:rPr>
        <w:t xml:space="preserve">: </w:t>
      </w:r>
      <w:r w:rsidR="00372505" w:rsidRPr="00DB4644">
        <w:rPr>
          <w:rFonts w:eastAsiaTheme="minorEastAsia"/>
          <w:bCs w:val="0"/>
          <w:color w:val="auto"/>
        </w:rPr>
        <w:t xml:space="preserve"> </w:t>
      </w:r>
      <w:r w:rsidRPr="00DB4644">
        <w:rPr>
          <w:rFonts w:eastAsiaTheme="minorEastAsia"/>
          <w:bCs w:val="0"/>
          <w:color w:val="auto"/>
        </w:rPr>
        <w:t>Applicants must describe, in their applications, the amount of funding being requested for each 12-month budget period.  The fifth-year budget period should be budgeted at $100,000.</w:t>
      </w:r>
    </w:p>
    <w:p w14:paraId="64B245A7" w14:textId="5E9F9A86" w:rsidR="004E721F" w:rsidRPr="00DB4644" w:rsidRDefault="004E721F" w:rsidP="00AF69F5">
      <w:pPr>
        <w:contextualSpacing/>
        <w:rPr>
          <w:rFonts w:eastAsia="Calibri"/>
          <w:snapToGrid w:val="0"/>
          <w:color w:val="auto"/>
        </w:rPr>
      </w:pPr>
      <w:r w:rsidRPr="00DB4644">
        <w:rPr>
          <w:rFonts w:eastAsia="Calibri"/>
          <w:bCs w:val="0"/>
          <w:snapToGrid w:val="0"/>
          <w:color w:val="auto"/>
          <w:u w:val="single"/>
        </w:rPr>
        <w:t>Estimated Number of Awards</w:t>
      </w:r>
      <w:r w:rsidRPr="00DB4644">
        <w:rPr>
          <w:rFonts w:eastAsia="Calibri"/>
          <w:bCs w:val="0"/>
          <w:snapToGrid w:val="0"/>
          <w:color w:val="auto"/>
        </w:rPr>
        <w:t xml:space="preserve">:  </w:t>
      </w:r>
      <w:r w:rsidR="00E20A29" w:rsidRPr="00DB4644">
        <w:rPr>
          <w:rFonts w:eastAsia="Calibri"/>
          <w:bCs w:val="0"/>
          <w:snapToGrid w:val="0"/>
          <w:color w:val="auto"/>
        </w:rPr>
        <w:t>6</w:t>
      </w:r>
      <w:r w:rsidRPr="00DB4644">
        <w:rPr>
          <w:rFonts w:eastAsia="Calibri"/>
          <w:bCs w:val="0"/>
          <w:snapToGrid w:val="0"/>
          <w:color w:val="auto"/>
        </w:rPr>
        <w:t>.</w:t>
      </w:r>
    </w:p>
    <w:p w14:paraId="2626FC4C" w14:textId="77777777" w:rsidR="004E721F" w:rsidRPr="00DB4644" w:rsidRDefault="004E721F" w:rsidP="00AF69F5">
      <w:pPr>
        <w:contextualSpacing/>
        <w:rPr>
          <w:rFonts w:eastAsiaTheme="minorEastAsia"/>
          <w:bCs w:val="0"/>
          <w:color w:val="auto"/>
        </w:rPr>
      </w:pPr>
      <w:r w:rsidRPr="00DB4644">
        <w:rPr>
          <w:rFonts w:eastAsiaTheme="minorEastAsia"/>
          <w:bCs w:val="0"/>
          <w:color w:val="auto"/>
          <w:u w:val="single"/>
        </w:rPr>
        <w:t>Note</w:t>
      </w:r>
      <w:r w:rsidRPr="00DB4644">
        <w:rPr>
          <w:rFonts w:eastAsiaTheme="minorEastAsia"/>
          <w:bCs w:val="0"/>
          <w:color w:val="auto"/>
        </w:rPr>
        <w:t>:  The Department is not bound by any estimates in this notice.</w:t>
      </w:r>
    </w:p>
    <w:p w14:paraId="40A9C747" w14:textId="075D258C" w:rsidR="004E721F" w:rsidRPr="00DB4644" w:rsidRDefault="004E721F" w:rsidP="00AF69F5">
      <w:pPr>
        <w:contextualSpacing/>
        <w:rPr>
          <w:rFonts w:eastAsia="Calibri"/>
          <w:bCs w:val="0"/>
          <w:snapToGrid w:val="0"/>
          <w:color w:val="auto"/>
        </w:rPr>
      </w:pPr>
      <w:r w:rsidRPr="00DB4644">
        <w:rPr>
          <w:rFonts w:eastAsia="Calibri"/>
          <w:bCs w:val="0"/>
          <w:snapToGrid w:val="0"/>
          <w:color w:val="auto"/>
          <w:u w:val="single"/>
        </w:rPr>
        <w:t>Project Period</w:t>
      </w:r>
      <w:r w:rsidRPr="00DB4644">
        <w:rPr>
          <w:rFonts w:eastAsia="Calibri"/>
          <w:bCs w:val="0"/>
          <w:snapToGrid w:val="0"/>
          <w:color w:val="auto"/>
        </w:rPr>
        <w:t xml:space="preserve">:  Up to </w:t>
      </w:r>
      <w:r w:rsidR="00D40CC9" w:rsidRPr="00DB4644">
        <w:rPr>
          <w:rFonts w:eastAsia="Calibri"/>
          <w:bCs w:val="0"/>
          <w:snapToGrid w:val="0"/>
          <w:color w:val="auto"/>
        </w:rPr>
        <w:t xml:space="preserve">60 </w:t>
      </w:r>
      <w:r w:rsidRPr="00DB4644">
        <w:rPr>
          <w:rFonts w:eastAsia="Calibri"/>
          <w:bCs w:val="0"/>
          <w:snapToGrid w:val="0"/>
          <w:color w:val="auto"/>
        </w:rPr>
        <w:t>months.</w:t>
      </w:r>
    </w:p>
    <w:p w14:paraId="4C4EB633" w14:textId="77777777" w:rsidR="004E721F" w:rsidRPr="00DB4644" w:rsidRDefault="004E721F" w:rsidP="00AF69F5">
      <w:pPr>
        <w:contextualSpacing/>
        <w:rPr>
          <w:rFonts w:eastAsiaTheme="minorEastAsia"/>
          <w:bCs w:val="0"/>
          <w:color w:val="auto"/>
        </w:rPr>
      </w:pPr>
      <w:r w:rsidRPr="00DB4644">
        <w:rPr>
          <w:rFonts w:eastAsiaTheme="minorEastAsia"/>
          <w:bCs w:val="0"/>
          <w:color w:val="auto"/>
        </w:rPr>
        <w:t>III.  Eligibility Information</w:t>
      </w:r>
    </w:p>
    <w:p w14:paraId="02B0A057" w14:textId="2F5E0D8A" w:rsidR="004E721F" w:rsidRPr="00DB4644" w:rsidRDefault="004E721F" w:rsidP="000841E6">
      <w:pPr>
        <w:ind w:firstLine="720"/>
        <w:contextualSpacing/>
      </w:pPr>
      <w:r w:rsidRPr="00DB4644">
        <w:rPr>
          <w:rFonts w:eastAsiaTheme="minorEastAsia"/>
          <w:bCs w:val="0"/>
          <w:color w:val="auto"/>
        </w:rPr>
        <w:t xml:space="preserve">1.  </w:t>
      </w:r>
      <w:r w:rsidRPr="00DB4644">
        <w:rPr>
          <w:rFonts w:eastAsiaTheme="minorEastAsia"/>
          <w:bCs w:val="0"/>
          <w:color w:val="auto"/>
          <w:u w:val="single"/>
        </w:rPr>
        <w:t>Eligible Applicants</w:t>
      </w:r>
      <w:r w:rsidRPr="00DB4644">
        <w:rPr>
          <w:rFonts w:eastAsiaTheme="minorEastAsia"/>
          <w:bCs w:val="0"/>
          <w:color w:val="auto"/>
        </w:rPr>
        <w:t xml:space="preserve">:  </w:t>
      </w:r>
      <w:r w:rsidR="008E6BDC" w:rsidRPr="00DB4644">
        <w:t xml:space="preserve">SEAs; </w:t>
      </w:r>
      <w:r w:rsidR="00292C6E" w:rsidRPr="00DB4644">
        <w:t>State lead agencies under Part C of the IDEA</w:t>
      </w:r>
      <w:r w:rsidR="00E20A29" w:rsidRPr="00DB4644">
        <w:t xml:space="preserve">; </w:t>
      </w:r>
      <w:r w:rsidR="008E6BDC" w:rsidRPr="00DB4644">
        <w:t xml:space="preserve">LEAs, including charter schools that are considered LEAs under State law; IHEs; other public agencies; private nonprofit organizations; outlying areas; freely associated States; Indian </w:t>
      </w:r>
      <w:r w:rsidR="00A61A36" w:rsidRPr="00DB4644">
        <w:t>T</w:t>
      </w:r>
      <w:r w:rsidR="008E6BDC" w:rsidRPr="00DB4644">
        <w:t xml:space="preserve">ribes or </w:t>
      </w:r>
      <w:r w:rsidR="00A61A36" w:rsidRPr="00DB4644">
        <w:t>T</w:t>
      </w:r>
      <w:r w:rsidR="008E6BDC" w:rsidRPr="00DB4644">
        <w:t>ribal organizations; and for-profit organizations.</w:t>
      </w:r>
    </w:p>
    <w:p w14:paraId="4D03ECF7" w14:textId="4FC85085" w:rsidR="004E721F" w:rsidRPr="00DB4644" w:rsidRDefault="004E721F" w:rsidP="0001528C">
      <w:pPr>
        <w:ind w:firstLine="720"/>
        <w:contextualSpacing/>
        <w:rPr>
          <w:rFonts w:eastAsiaTheme="minorEastAsia"/>
          <w:bCs w:val="0"/>
          <w:color w:val="auto"/>
        </w:rPr>
      </w:pPr>
      <w:r w:rsidRPr="00DB4644">
        <w:rPr>
          <w:rFonts w:eastAsiaTheme="minorEastAsia"/>
          <w:bCs w:val="0"/>
          <w:snapToGrid w:val="0"/>
          <w:color w:val="auto"/>
        </w:rPr>
        <w:t xml:space="preserve">2.  </w:t>
      </w:r>
      <w:r w:rsidR="005327B8" w:rsidRPr="00DB4644">
        <w:rPr>
          <w:rFonts w:eastAsiaTheme="minorEastAsia"/>
          <w:bCs w:val="0"/>
          <w:snapToGrid w:val="0"/>
          <w:color w:val="auto"/>
        </w:rPr>
        <w:t xml:space="preserve">a.  </w:t>
      </w:r>
      <w:r w:rsidRPr="00DB4644">
        <w:rPr>
          <w:rFonts w:eastAsiaTheme="minorEastAsia"/>
          <w:bCs w:val="0"/>
          <w:color w:val="auto"/>
          <w:u w:val="single"/>
        </w:rPr>
        <w:t>Cost Sharing or Matching</w:t>
      </w:r>
      <w:r w:rsidRPr="00DB4644">
        <w:rPr>
          <w:rFonts w:eastAsiaTheme="minorEastAsia"/>
          <w:bCs w:val="0"/>
          <w:color w:val="auto"/>
        </w:rPr>
        <w:t xml:space="preserve">:  This </w:t>
      </w:r>
      <w:r w:rsidR="00AF7276" w:rsidRPr="00DB4644">
        <w:rPr>
          <w:rFonts w:eastAsiaTheme="minorEastAsia"/>
          <w:bCs w:val="0"/>
          <w:color w:val="auto"/>
        </w:rPr>
        <w:t>competition</w:t>
      </w:r>
      <w:r w:rsidRPr="00DB4644">
        <w:rPr>
          <w:rFonts w:eastAsiaTheme="minorEastAsia"/>
          <w:bCs w:val="0"/>
          <w:color w:val="auto"/>
        </w:rPr>
        <w:t xml:space="preserve"> does not require cost sharing or matching.</w:t>
      </w:r>
    </w:p>
    <w:p w14:paraId="099538A2" w14:textId="77777777" w:rsidR="00B37006" w:rsidRPr="00DB4644" w:rsidRDefault="00B37006" w:rsidP="00B37006">
      <w:pPr>
        <w:ind w:right="810" w:firstLine="720"/>
        <w:rPr>
          <w:rFonts w:eastAsia="MS Mincho"/>
          <w:bCs w:val="0"/>
          <w:color w:val="auto"/>
        </w:rPr>
      </w:pPr>
      <w:r w:rsidRPr="00DB4644">
        <w:rPr>
          <w:rFonts w:eastAsia="MS Mincho"/>
          <w:bCs w:val="0"/>
          <w:color w:val="auto"/>
        </w:rPr>
        <w:lastRenderedPageBreak/>
        <w:t xml:space="preserve">b.  </w:t>
      </w:r>
      <w:r w:rsidRPr="00DB4644">
        <w:rPr>
          <w:rFonts w:eastAsia="MS Mincho"/>
          <w:bCs w:val="0"/>
          <w:color w:val="auto"/>
          <w:u w:val="single"/>
        </w:rPr>
        <w:t>Indirect Cost Rate Information</w:t>
      </w:r>
      <w:r w:rsidRPr="00DB4644">
        <w:rPr>
          <w:rFonts w:eastAsia="MS Mincho"/>
          <w:bCs w:val="0"/>
          <w:color w:val="auto"/>
        </w:rPr>
        <w:t>:  This program uses an unrestricted indirect cost rate.  For more information regarding indirect costs, or to obtain a negotiated indirect cost rate, please see www2.ed.gov/about/offices/list/ocfo/intro.html.</w:t>
      </w:r>
    </w:p>
    <w:p w14:paraId="3CAA442B" w14:textId="77777777" w:rsidR="00B37006" w:rsidRPr="00DB4644" w:rsidRDefault="00B37006" w:rsidP="00B37006">
      <w:pPr>
        <w:ind w:right="810" w:firstLine="720"/>
        <w:rPr>
          <w:rFonts w:eastAsia="MS Mincho"/>
          <w:bCs w:val="0"/>
          <w:color w:val="auto"/>
        </w:rPr>
      </w:pPr>
      <w:bookmarkStart w:id="16" w:name="_Hlk55819002"/>
      <w:r w:rsidRPr="00DB4644">
        <w:rPr>
          <w:rFonts w:eastAsia="MS Mincho"/>
          <w:bCs w:val="0"/>
          <w:color w:val="auto"/>
        </w:rPr>
        <w:t xml:space="preserve">c.  </w:t>
      </w:r>
      <w:r w:rsidRPr="00DB4644">
        <w:rPr>
          <w:rFonts w:eastAsia="MS Mincho"/>
          <w:bCs w:val="0"/>
          <w:color w:val="auto"/>
          <w:u w:val="single"/>
        </w:rPr>
        <w:t>Administrative Cost Limitation</w:t>
      </w:r>
      <w:r w:rsidRPr="00DB4644">
        <w:rPr>
          <w:rFonts w:eastAsia="MS Mincho"/>
          <w:bCs w:val="0"/>
          <w:color w:val="auto"/>
        </w:rPr>
        <w:t>:  This program does not include any program-specific limitation on administrative expenses.  All administrative expenses must be reasonable and necessary and conform to Cost Principles described in 2 CFR part 200 subpart E of the Uniform Guidance.</w:t>
      </w:r>
    </w:p>
    <w:bookmarkEnd w:id="16"/>
    <w:p w14:paraId="2AA6A4E3" w14:textId="3B18661A" w:rsidR="00963BF3" w:rsidRPr="00DB4644" w:rsidRDefault="004E721F" w:rsidP="0001528C">
      <w:pPr>
        <w:ind w:firstLine="720"/>
        <w:contextualSpacing/>
        <w:rPr>
          <w:rFonts w:eastAsiaTheme="minorEastAsia"/>
          <w:bCs w:val="0"/>
          <w:color w:val="auto"/>
        </w:rPr>
      </w:pPr>
      <w:r w:rsidRPr="00DB4644">
        <w:rPr>
          <w:rFonts w:eastAsiaTheme="minorEastAsia"/>
          <w:bCs w:val="0"/>
          <w:color w:val="auto"/>
        </w:rPr>
        <w:t xml:space="preserve">3.  </w:t>
      </w:r>
      <w:r w:rsidRPr="00DB4644">
        <w:rPr>
          <w:rFonts w:eastAsiaTheme="minorEastAsia"/>
          <w:bCs w:val="0"/>
          <w:color w:val="auto"/>
          <w:u w:val="single"/>
        </w:rPr>
        <w:t>Subgrantees</w:t>
      </w:r>
      <w:r w:rsidRPr="00DB4644">
        <w:rPr>
          <w:rFonts w:eastAsiaTheme="minorEastAsia"/>
          <w:bCs w:val="0"/>
          <w:color w:val="auto"/>
        </w:rPr>
        <w:t xml:space="preserve">:  </w:t>
      </w:r>
      <w:r w:rsidR="00006CAA" w:rsidRPr="00DB4644">
        <w:rPr>
          <w:rFonts w:eastAsiaTheme="minorEastAsia"/>
          <w:bCs w:val="0"/>
          <w:color w:val="auto"/>
        </w:rPr>
        <w:t>A grantee under this competition may not award subgrants to entities to directly carry out project activities described in its application.</w:t>
      </w:r>
      <w:r w:rsidR="00F20BC2" w:rsidRPr="00DB4644">
        <w:rPr>
          <w:rFonts w:eastAsiaTheme="minorEastAsia"/>
          <w:bCs w:val="0"/>
          <w:color w:val="auto"/>
        </w:rPr>
        <w:t xml:space="preserve">  </w:t>
      </w:r>
      <w:r w:rsidR="00F20BC2" w:rsidRPr="00DB4644">
        <w:rPr>
          <w:rFonts w:eastAsia="MS Mincho"/>
          <w:bCs w:val="0"/>
          <w:color w:val="auto"/>
        </w:rPr>
        <w:t>Under 34 CFR 75.708(e), a grantee may contract for supplies, equipment, and other services in accordance with 2 CFR part 200.</w:t>
      </w:r>
    </w:p>
    <w:p w14:paraId="56106B2F" w14:textId="77777777" w:rsidR="004E721F" w:rsidRPr="00DB4644" w:rsidRDefault="004E721F" w:rsidP="0001528C">
      <w:pPr>
        <w:ind w:firstLine="720"/>
        <w:contextualSpacing/>
        <w:rPr>
          <w:rFonts w:eastAsiaTheme="minorEastAsia"/>
          <w:bCs w:val="0"/>
          <w:color w:val="auto"/>
        </w:rPr>
      </w:pPr>
      <w:r w:rsidRPr="00DB4644">
        <w:rPr>
          <w:rFonts w:eastAsiaTheme="minorEastAsia"/>
          <w:bCs w:val="0"/>
          <w:color w:val="auto"/>
        </w:rPr>
        <w:t xml:space="preserve">4.  </w:t>
      </w:r>
      <w:r w:rsidRPr="00DB4644">
        <w:rPr>
          <w:rFonts w:eastAsiaTheme="minorEastAsia"/>
          <w:bCs w:val="0"/>
          <w:color w:val="auto"/>
          <w:u w:val="single"/>
        </w:rPr>
        <w:t>Other General Requirements</w:t>
      </w:r>
      <w:r w:rsidRPr="00DB4644">
        <w:rPr>
          <w:rFonts w:eastAsiaTheme="minorEastAsia"/>
          <w:bCs w:val="0"/>
          <w:color w:val="auto"/>
        </w:rPr>
        <w:t>:</w:t>
      </w:r>
    </w:p>
    <w:p w14:paraId="4EECD84B" w14:textId="4566ACBD" w:rsidR="004E721F" w:rsidRPr="00DB4644" w:rsidRDefault="004E721F" w:rsidP="0001528C">
      <w:pPr>
        <w:ind w:firstLine="720"/>
        <w:contextualSpacing/>
        <w:rPr>
          <w:rFonts w:eastAsiaTheme="minorEastAsia"/>
          <w:bCs w:val="0"/>
          <w:color w:val="auto"/>
        </w:rPr>
      </w:pPr>
      <w:r w:rsidRPr="00DB4644">
        <w:rPr>
          <w:rFonts w:eastAsiaTheme="minorEastAsia"/>
          <w:bCs w:val="0"/>
          <w:color w:val="auto"/>
        </w:rPr>
        <w:t>a</w:t>
      </w:r>
      <w:r w:rsidR="0001528C" w:rsidRPr="00DB4644">
        <w:rPr>
          <w:rFonts w:eastAsiaTheme="minorEastAsia"/>
          <w:bCs w:val="0"/>
          <w:color w:val="auto"/>
        </w:rPr>
        <w:t>.</w:t>
      </w:r>
      <w:r w:rsidRPr="00DB4644">
        <w:rPr>
          <w:rFonts w:eastAsiaTheme="minorEastAsia"/>
          <w:bCs w:val="0"/>
          <w:color w:val="auto"/>
        </w:rPr>
        <w:t xml:space="preserve">  Recipients of funding under this competition must make positive efforts to employ and advance in employment qualified individuals with disabilities (see section 606 of IDEA).</w:t>
      </w:r>
    </w:p>
    <w:p w14:paraId="6F329680" w14:textId="60735BA9" w:rsidR="004E721F" w:rsidRPr="00DB4644" w:rsidRDefault="004E721F" w:rsidP="0001528C">
      <w:pPr>
        <w:ind w:firstLine="720"/>
        <w:contextualSpacing/>
        <w:rPr>
          <w:rFonts w:eastAsiaTheme="minorEastAsia"/>
          <w:bCs w:val="0"/>
          <w:color w:val="auto"/>
        </w:rPr>
      </w:pPr>
      <w:r w:rsidRPr="00DB4644">
        <w:rPr>
          <w:rFonts w:eastAsiaTheme="minorEastAsia"/>
          <w:bCs w:val="0"/>
          <w:color w:val="auto"/>
        </w:rPr>
        <w:t>b</w:t>
      </w:r>
      <w:r w:rsidR="0001528C" w:rsidRPr="00DB4644">
        <w:rPr>
          <w:rFonts w:eastAsiaTheme="minorEastAsia"/>
          <w:bCs w:val="0"/>
          <w:color w:val="auto"/>
        </w:rPr>
        <w:t>.</w:t>
      </w:r>
      <w:r w:rsidRPr="00DB4644">
        <w:rPr>
          <w:rFonts w:eastAsiaTheme="minorEastAsia"/>
          <w:bCs w:val="0"/>
          <w:color w:val="auto"/>
        </w:rPr>
        <w:t xml:space="preserve">  </w:t>
      </w:r>
      <w:r w:rsidR="00CF5EEA" w:rsidRPr="00DB4644">
        <w:rPr>
          <w:rFonts w:eastAsiaTheme="minorEastAsia"/>
          <w:bCs w:val="0"/>
          <w:color w:val="auto"/>
        </w:rPr>
        <w:t>A</w:t>
      </w:r>
      <w:r w:rsidRPr="00DB4644">
        <w:rPr>
          <w:rFonts w:eastAsiaTheme="minorEastAsia"/>
          <w:bCs w:val="0"/>
          <w:color w:val="auto"/>
        </w:rPr>
        <w:t>pplicant</w:t>
      </w:r>
      <w:r w:rsidR="00CF5EEA" w:rsidRPr="00DB4644">
        <w:rPr>
          <w:rFonts w:eastAsiaTheme="minorEastAsia"/>
          <w:bCs w:val="0"/>
          <w:color w:val="auto"/>
        </w:rPr>
        <w:t>s</w:t>
      </w:r>
      <w:r w:rsidRPr="00DB4644">
        <w:rPr>
          <w:rFonts w:eastAsiaTheme="minorEastAsia"/>
          <w:bCs w:val="0"/>
          <w:color w:val="auto"/>
        </w:rPr>
        <w:t xml:space="preserve"> for, and recipient</w:t>
      </w:r>
      <w:r w:rsidR="00CF5EEA" w:rsidRPr="00DB4644">
        <w:rPr>
          <w:rFonts w:eastAsiaTheme="minorEastAsia"/>
          <w:bCs w:val="0"/>
          <w:color w:val="auto"/>
        </w:rPr>
        <w:t>s</w:t>
      </w:r>
      <w:r w:rsidRPr="00DB4644">
        <w:rPr>
          <w:rFonts w:eastAsiaTheme="minorEastAsia"/>
          <w:bCs w:val="0"/>
          <w:color w:val="auto"/>
        </w:rPr>
        <w:t xml:space="preserve"> of, funding must, with respect to the aspects of their proposed project </w:t>
      </w:r>
      <w:r w:rsidRPr="00DB4644">
        <w:rPr>
          <w:rFonts w:eastAsiaTheme="minorEastAsia"/>
          <w:bCs w:val="0"/>
          <w:color w:val="auto"/>
        </w:rPr>
        <w:lastRenderedPageBreak/>
        <w:t>relating to the absolute priority, involve individuals with disabilities, or parents of individuals with disabilities ages birth through 26, in planning, implementing, and evaluating the project (see section 682(a)(1)(A) of IDEA).</w:t>
      </w:r>
    </w:p>
    <w:p w14:paraId="02C4A3DD" w14:textId="77777777" w:rsidR="004E721F" w:rsidRPr="00DB4644" w:rsidRDefault="004E721F" w:rsidP="0001528C">
      <w:pPr>
        <w:contextualSpacing/>
        <w:rPr>
          <w:rFonts w:eastAsiaTheme="minorEastAsia"/>
          <w:bCs w:val="0"/>
          <w:color w:val="auto"/>
        </w:rPr>
      </w:pPr>
      <w:r w:rsidRPr="00DB4644">
        <w:rPr>
          <w:rFonts w:eastAsiaTheme="minorEastAsia"/>
          <w:bCs w:val="0"/>
          <w:color w:val="auto"/>
        </w:rPr>
        <w:t>IV.  Application and Submission Information</w:t>
      </w:r>
    </w:p>
    <w:p w14:paraId="4CCF1666" w14:textId="2594D63B" w:rsidR="004E721F" w:rsidRPr="00DB4644" w:rsidRDefault="56469902" w:rsidP="000841E6">
      <w:pPr>
        <w:ind w:firstLine="720"/>
        <w:contextualSpacing/>
        <w:rPr>
          <w:rFonts w:eastAsiaTheme="minorEastAsia"/>
          <w:color w:val="auto"/>
        </w:rPr>
      </w:pPr>
      <w:r w:rsidRPr="00DB4644">
        <w:rPr>
          <w:rFonts w:eastAsiaTheme="minorEastAsia"/>
          <w:color w:val="auto"/>
        </w:rPr>
        <w:t xml:space="preserve">1.  </w:t>
      </w:r>
      <w:r w:rsidRPr="00DB4644">
        <w:rPr>
          <w:rFonts w:eastAsia="MS Mincho"/>
          <w:color w:val="auto"/>
          <w:u w:val="single"/>
        </w:rPr>
        <w:t>Application Submission Instructions</w:t>
      </w:r>
      <w:r w:rsidRPr="00DB4644">
        <w:rPr>
          <w:rFonts w:eastAsia="MS Mincho"/>
          <w:color w:val="auto"/>
        </w:rPr>
        <w:t>:</w:t>
      </w:r>
      <w:r w:rsidR="00DF1BB0" w:rsidRPr="00DB4644">
        <w:t xml:space="preserve">  </w:t>
      </w:r>
      <w:r w:rsidR="00AE4F0B" w:rsidRPr="00DB4644">
        <w:t>Applicants are required to follow the</w:t>
      </w:r>
      <w:r w:rsidRPr="00DB4644">
        <w:rPr>
          <w:rFonts w:eastAsia="MS Mincho"/>
          <w:color w:val="auto"/>
        </w:rPr>
        <w:t xml:space="preserve"> Common Instructions for Applicants to Department of Education Discretionary Grant Programs, published in the </w:t>
      </w:r>
      <w:r w:rsidRPr="00DB4644">
        <w:rPr>
          <w:rFonts w:eastAsia="MS Mincho"/>
          <w:i/>
          <w:iCs/>
          <w:color w:val="auto"/>
        </w:rPr>
        <w:t>Federal Register</w:t>
      </w:r>
      <w:r w:rsidRPr="00DB4644">
        <w:rPr>
          <w:rFonts w:eastAsia="MS Mincho"/>
          <w:color w:val="auto"/>
        </w:rPr>
        <w:t xml:space="preserve"> on February 13, 2019 (84 FR 3768)</w:t>
      </w:r>
      <w:r w:rsidR="00AE4F0B" w:rsidRPr="00DB4644">
        <w:rPr>
          <w:rFonts w:eastAsia="MS Mincho"/>
          <w:color w:val="auto"/>
        </w:rPr>
        <w:t>,</w:t>
      </w:r>
      <w:r w:rsidRPr="00DB4644">
        <w:rPr>
          <w:rFonts w:eastAsia="MS Mincho"/>
          <w:color w:val="auto"/>
        </w:rPr>
        <w:t xml:space="preserve"> and available at </w:t>
      </w:r>
      <w:r w:rsidR="00AE4F0B" w:rsidRPr="00DB4644">
        <w:rPr>
          <w:rFonts w:eastAsia="Courier New"/>
        </w:rPr>
        <w:t>www.govinfo.gov/content/pkg/FR-2019-02-13/pdf/2019-02206.pdf</w:t>
      </w:r>
      <w:r w:rsidR="00AE4F0B" w:rsidRPr="00DB4644">
        <w:rPr>
          <w:color w:val="000000" w:themeColor="text1"/>
        </w:rPr>
        <w:t xml:space="preserve">, which contain requirements and information on how to </w:t>
      </w:r>
      <w:proofErr w:type="gramStart"/>
      <w:r w:rsidR="00AE4F0B" w:rsidRPr="00DB4644">
        <w:rPr>
          <w:color w:val="000000" w:themeColor="text1"/>
        </w:rPr>
        <w:t>submit an application</w:t>
      </w:r>
      <w:proofErr w:type="gramEnd"/>
      <w:r w:rsidRPr="00DB4644">
        <w:rPr>
          <w:rFonts w:eastAsia="MS Mincho"/>
          <w:color w:val="auto"/>
        </w:rPr>
        <w:t>.</w:t>
      </w:r>
    </w:p>
    <w:p w14:paraId="3F9B1AFA" w14:textId="1E138B8C" w:rsidR="005D3351" w:rsidRPr="00DB4644" w:rsidRDefault="005D3351" w:rsidP="000841E6">
      <w:pPr>
        <w:ind w:firstLine="720"/>
        <w:contextualSpacing/>
        <w:rPr>
          <w:rFonts w:eastAsia="MS Mincho"/>
          <w:bCs w:val="0"/>
          <w:color w:val="auto"/>
        </w:rPr>
      </w:pPr>
      <w:r w:rsidRPr="00DB4644">
        <w:rPr>
          <w:rFonts w:eastAsia="MS Mincho"/>
          <w:bCs w:val="0"/>
          <w:color w:val="auto"/>
        </w:rPr>
        <w:t xml:space="preserve">2.  </w:t>
      </w:r>
      <w:r w:rsidRPr="00DB4644">
        <w:rPr>
          <w:rFonts w:eastAsia="MS Mincho"/>
          <w:bCs w:val="0"/>
          <w:color w:val="auto"/>
          <w:u w:val="single"/>
        </w:rPr>
        <w:t>Intergovernmental Review</w:t>
      </w:r>
      <w:r w:rsidRPr="00DB4644">
        <w:rPr>
          <w:rFonts w:eastAsia="MS Mincho"/>
          <w:bCs w:val="0"/>
          <w:color w:val="auto"/>
        </w:rPr>
        <w:t xml:space="preserve">:  This competition is subject to Executive Order 12372 and the regulations in 34 CFR part 79.  </w:t>
      </w:r>
      <w:r w:rsidR="00006790" w:rsidRPr="00DB4644">
        <w:rPr>
          <w:rFonts w:eastAsia="MS Mincho"/>
          <w:bCs w:val="0"/>
          <w:color w:val="auto"/>
        </w:rPr>
        <w:t>Information about Intergovernmental Review of Federal Programs under Executive Order 12372 is in the application package for this competition.</w:t>
      </w:r>
    </w:p>
    <w:p w14:paraId="3C66C415" w14:textId="77777777" w:rsidR="005D3351" w:rsidRPr="00DB4644" w:rsidRDefault="005D3351" w:rsidP="000841E6">
      <w:pPr>
        <w:ind w:firstLine="720"/>
        <w:contextualSpacing/>
        <w:rPr>
          <w:rFonts w:eastAsia="MS Mincho"/>
          <w:bCs w:val="0"/>
          <w:color w:val="auto"/>
        </w:rPr>
      </w:pPr>
      <w:r w:rsidRPr="00DB4644">
        <w:rPr>
          <w:rFonts w:eastAsia="MS Mincho"/>
          <w:bCs w:val="0"/>
          <w:color w:val="auto"/>
        </w:rPr>
        <w:t xml:space="preserve">3.  </w:t>
      </w:r>
      <w:r w:rsidRPr="00DB4644">
        <w:rPr>
          <w:rFonts w:eastAsia="MS Mincho"/>
          <w:bCs w:val="0"/>
          <w:color w:val="auto"/>
          <w:u w:val="single"/>
        </w:rPr>
        <w:t>Funding Restrictions</w:t>
      </w:r>
      <w:r w:rsidRPr="00DB4644">
        <w:rPr>
          <w:rFonts w:eastAsia="MS Mincho"/>
          <w:bCs w:val="0"/>
          <w:color w:val="auto"/>
        </w:rPr>
        <w:t xml:space="preserve">:  We reference regulations outlining funding restrictions in the </w:t>
      </w:r>
      <w:r w:rsidRPr="00DB4644">
        <w:rPr>
          <w:rFonts w:eastAsia="MS Mincho"/>
          <w:bCs w:val="0"/>
          <w:color w:val="auto"/>
          <w:u w:val="single"/>
        </w:rPr>
        <w:t>Applicable Regulations</w:t>
      </w:r>
      <w:r w:rsidRPr="00DB4644">
        <w:rPr>
          <w:rFonts w:eastAsia="MS Mincho"/>
          <w:bCs w:val="0"/>
          <w:color w:val="auto"/>
        </w:rPr>
        <w:t xml:space="preserve"> section of this notice.</w:t>
      </w:r>
    </w:p>
    <w:p w14:paraId="4D7D3C9C" w14:textId="73AA95F4" w:rsidR="004E721F" w:rsidRPr="00DB4644" w:rsidRDefault="005D3351" w:rsidP="000841E6">
      <w:pPr>
        <w:ind w:firstLine="720"/>
        <w:contextualSpacing/>
        <w:rPr>
          <w:rFonts w:eastAsiaTheme="minorEastAsia"/>
          <w:bCs w:val="0"/>
          <w:color w:val="auto"/>
        </w:rPr>
      </w:pPr>
      <w:r w:rsidRPr="00DB4644">
        <w:rPr>
          <w:rFonts w:eastAsiaTheme="minorEastAsia"/>
          <w:bCs w:val="0"/>
          <w:color w:val="auto"/>
        </w:rPr>
        <w:t xml:space="preserve">4. </w:t>
      </w:r>
      <w:r w:rsidR="007879AF" w:rsidRPr="00DB4644">
        <w:rPr>
          <w:rFonts w:eastAsiaTheme="minorEastAsia"/>
          <w:bCs w:val="0"/>
          <w:color w:val="auto"/>
        </w:rPr>
        <w:t xml:space="preserve"> </w:t>
      </w:r>
      <w:r w:rsidRPr="00DB4644">
        <w:rPr>
          <w:rFonts w:eastAsiaTheme="minorEastAsia"/>
          <w:bCs w:val="0"/>
          <w:color w:val="auto"/>
          <w:u w:val="single"/>
        </w:rPr>
        <w:t xml:space="preserve">Recommended </w:t>
      </w:r>
      <w:r w:rsidR="004E721F" w:rsidRPr="00DB4644">
        <w:rPr>
          <w:rFonts w:eastAsiaTheme="minorEastAsia"/>
          <w:bCs w:val="0"/>
          <w:color w:val="auto"/>
          <w:u w:val="single"/>
        </w:rPr>
        <w:t>Page Limit</w:t>
      </w:r>
      <w:r w:rsidR="004E721F" w:rsidRPr="00DB4644">
        <w:rPr>
          <w:rFonts w:eastAsiaTheme="minorEastAsia"/>
          <w:bCs w:val="0"/>
          <w:color w:val="auto"/>
        </w:rPr>
        <w:t xml:space="preserve">:  The application narrative is where you, the applicant, address the selection criteria that reviewers use to evaluate your application.  </w:t>
      </w:r>
      <w:r w:rsidR="007127BD" w:rsidRPr="00DB4644">
        <w:rPr>
          <w:rFonts w:eastAsiaTheme="minorEastAsia"/>
          <w:bCs w:val="0"/>
          <w:color w:val="auto"/>
        </w:rPr>
        <w:t xml:space="preserve">We </w:t>
      </w:r>
      <w:r w:rsidR="007127BD" w:rsidRPr="00DB4644">
        <w:rPr>
          <w:rFonts w:eastAsiaTheme="minorEastAsia"/>
          <w:bCs w:val="0"/>
          <w:color w:val="auto"/>
        </w:rPr>
        <w:lastRenderedPageBreak/>
        <w:t>recommend that you</w:t>
      </w:r>
      <w:r w:rsidR="004E721F" w:rsidRPr="00DB4644">
        <w:rPr>
          <w:rFonts w:eastAsiaTheme="minorEastAsia"/>
          <w:bCs w:val="0"/>
          <w:color w:val="auto"/>
        </w:rPr>
        <w:t xml:space="preserve"> </w:t>
      </w:r>
      <w:r w:rsidR="00B40AD4" w:rsidRPr="00DB4644">
        <w:rPr>
          <w:rFonts w:eastAsiaTheme="minorEastAsia"/>
          <w:bCs w:val="0"/>
          <w:color w:val="auto"/>
        </w:rPr>
        <w:t xml:space="preserve">(1) </w:t>
      </w:r>
      <w:r w:rsidR="004E721F" w:rsidRPr="00DB4644">
        <w:rPr>
          <w:rFonts w:eastAsiaTheme="minorEastAsia"/>
          <w:bCs w:val="0"/>
          <w:color w:val="auto"/>
        </w:rPr>
        <w:t>limit</w:t>
      </w:r>
      <w:r w:rsidR="00B40AD4" w:rsidRPr="00DB4644">
        <w:rPr>
          <w:rFonts w:eastAsiaTheme="minorEastAsia"/>
          <w:bCs w:val="0"/>
          <w:color w:val="auto"/>
        </w:rPr>
        <w:t xml:space="preserve"> </w:t>
      </w:r>
      <w:r w:rsidR="00B40AD4" w:rsidRPr="00DB4644">
        <w:rPr>
          <w:rFonts w:eastAsia="MS Mincho"/>
          <w:bCs w:val="0"/>
          <w:color w:val="auto"/>
        </w:rPr>
        <w:t>the application narrative</w:t>
      </w:r>
      <w:r w:rsidR="004E721F" w:rsidRPr="00DB4644">
        <w:rPr>
          <w:rFonts w:eastAsiaTheme="minorEastAsia"/>
          <w:bCs w:val="0"/>
          <w:color w:val="auto"/>
        </w:rPr>
        <w:t xml:space="preserve"> to </w:t>
      </w:r>
      <w:r w:rsidR="00B40AD4" w:rsidRPr="00DB4644">
        <w:rPr>
          <w:rFonts w:eastAsiaTheme="minorEastAsia"/>
          <w:bCs w:val="0"/>
          <w:color w:val="auto"/>
        </w:rPr>
        <w:t xml:space="preserve">no more than </w:t>
      </w:r>
      <w:r w:rsidR="004E721F" w:rsidRPr="00DB4644">
        <w:rPr>
          <w:rFonts w:eastAsiaTheme="minorEastAsia"/>
          <w:bCs w:val="0"/>
          <w:color w:val="auto"/>
        </w:rPr>
        <w:t>50 pages</w:t>
      </w:r>
      <w:r w:rsidR="00084021" w:rsidRPr="00DB4644">
        <w:rPr>
          <w:rFonts w:eastAsiaTheme="minorEastAsia"/>
          <w:bCs w:val="0"/>
          <w:color w:val="auto"/>
        </w:rPr>
        <w:t xml:space="preserve"> and (2)</w:t>
      </w:r>
      <w:r w:rsidR="004E721F" w:rsidRPr="00DB4644">
        <w:rPr>
          <w:rFonts w:eastAsiaTheme="minorEastAsia"/>
          <w:bCs w:val="0"/>
          <w:color w:val="auto"/>
        </w:rPr>
        <w:t xml:space="preserve"> us</w:t>
      </w:r>
      <w:r w:rsidR="00084021" w:rsidRPr="00DB4644">
        <w:rPr>
          <w:rFonts w:eastAsiaTheme="minorEastAsia"/>
          <w:bCs w:val="0"/>
          <w:color w:val="auto"/>
        </w:rPr>
        <w:t>e</w:t>
      </w:r>
      <w:r w:rsidR="004E721F" w:rsidRPr="00DB4644">
        <w:rPr>
          <w:rFonts w:eastAsiaTheme="minorEastAsia"/>
          <w:bCs w:val="0"/>
          <w:color w:val="auto"/>
        </w:rPr>
        <w:t xml:space="preserve"> the following standards:</w:t>
      </w:r>
    </w:p>
    <w:p w14:paraId="588B047D"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A “page” is 8.5" x 11", on one side only, with 1" margins at the top, bottom, and both sides.</w:t>
      </w:r>
    </w:p>
    <w:p w14:paraId="683804C0" w14:textId="1D3218E9"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Double</w:t>
      </w:r>
      <w:r w:rsidR="009E6CDE" w:rsidRPr="00DB4644">
        <w:rPr>
          <w:rFonts w:eastAsiaTheme="minorEastAsia"/>
          <w:bCs w:val="0"/>
          <w:color w:val="auto"/>
        </w:rPr>
        <w:noBreakHyphen/>
      </w:r>
      <w:r w:rsidRPr="00DB4644">
        <w:rPr>
          <w:rFonts w:eastAsiaTheme="minorEastAsia"/>
          <w:bCs w:val="0"/>
          <w:color w:val="auto"/>
        </w:rPr>
        <w:t>space (no more than three lines per vertical inch) all text in the application narrative, including titles, headings, footnotes, quotations, reference citations, and captions, as well as all text in charts, tables, figures, graphs, and screen shots.</w:t>
      </w:r>
    </w:p>
    <w:p w14:paraId="481B35AE"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Use a font that is 12 point or larger.</w:t>
      </w:r>
    </w:p>
    <w:p w14:paraId="56E73EAF"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Use one of the following fonts:  Times New Roman, Courier, Courier New, or Arial.</w:t>
      </w:r>
    </w:p>
    <w:p w14:paraId="005C9DB0" w14:textId="6CA5AB0D"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The </w:t>
      </w:r>
      <w:r w:rsidR="007127BD" w:rsidRPr="00DB4644">
        <w:rPr>
          <w:rFonts w:eastAsiaTheme="minorEastAsia"/>
          <w:bCs w:val="0"/>
          <w:color w:val="auto"/>
        </w:rPr>
        <w:t xml:space="preserve">recommended </w:t>
      </w:r>
      <w:r w:rsidRPr="00DB4644">
        <w:rPr>
          <w:rFonts w:eastAsiaTheme="minorEastAsia"/>
          <w:bCs w:val="0"/>
          <w:color w:val="auto"/>
        </w:rPr>
        <w:t>page limit do</w:t>
      </w:r>
      <w:r w:rsidR="007127BD" w:rsidRPr="00DB4644">
        <w:rPr>
          <w:rFonts w:eastAsiaTheme="minorEastAsia"/>
          <w:bCs w:val="0"/>
          <w:color w:val="auto"/>
        </w:rPr>
        <w:t>es</w:t>
      </w:r>
      <w:r w:rsidRPr="00DB4644">
        <w:rPr>
          <w:rFonts w:eastAsiaTheme="minorEastAsia"/>
          <w:bCs w:val="0"/>
          <w:color w:val="auto"/>
        </w:rPr>
        <w:t xml:space="preserve"> not apply to the cover sheet; the budget section, including the narrative budget justification; the assurances and certifications; or the abstract (follow the guidance provided in the application package for completing the abstract), the table of contents, the list of priority requirements, the resumes, the reference list, the letters of support, or the appendices.  However, the </w:t>
      </w:r>
      <w:r w:rsidR="007127BD" w:rsidRPr="00DB4644">
        <w:rPr>
          <w:rFonts w:eastAsiaTheme="minorEastAsia"/>
          <w:bCs w:val="0"/>
          <w:color w:val="auto"/>
        </w:rPr>
        <w:t xml:space="preserve">recommended </w:t>
      </w:r>
      <w:r w:rsidRPr="00DB4644">
        <w:rPr>
          <w:rFonts w:eastAsiaTheme="minorEastAsia"/>
          <w:bCs w:val="0"/>
          <w:color w:val="auto"/>
        </w:rPr>
        <w:t>page limit do</w:t>
      </w:r>
      <w:r w:rsidR="007127BD" w:rsidRPr="00DB4644">
        <w:rPr>
          <w:rFonts w:eastAsiaTheme="minorEastAsia"/>
          <w:bCs w:val="0"/>
          <w:color w:val="auto"/>
        </w:rPr>
        <w:t>es</w:t>
      </w:r>
      <w:r w:rsidRPr="00DB4644">
        <w:rPr>
          <w:rFonts w:eastAsiaTheme="minorEastAsia"/>
          <w:bCs w:val="0"/>
          <w:color w:val="auto"/>
        </w:rPr>
        <w:t xml:space="preserve"> apply to </w:t>
      </w:r>
      <w:proofErr w:type="gramStart"/>
      <w:r w:rsidRPr="00DB4644">
        <w:rPr>
          <w:rFonts w:eastAsiaTheme="minorEastAsia"/>
          <w:bCs w:val="0"/>
          <w:color w:val="auto"/>
        </w:rPr>
        <w:t>all of</w:t>
      </w:r>
      <w:proofErr w:type="gramEnd"/>
      <w:r w:rsidRPr="00DB4644">
        <w:rPr>
          <w:rFonts w:eastAsiaTheme="minorEastAsia"/>
          <w:bCs w:val="0"/>
          <w:color w:val="auto"/>
        </w:rPr>
        <w:t xml:space="preserve"> </w:t>
      </w:r>
      <w:r w:rsidR="00084021" w:rsidRPr="00DB4644">
        <w:rPr>
          <w:rFonts w:eastAsia="MS Mincho"/>
          <w:bCs w:val="0"/>
          <w:color w:val="auto"/>
        </w:rPr>
        <w:t>the application narrative</w:t>
      </w:r>
      <w:r w:rsidRPr="00DB4644">
        <w:rPr>
          <w:rFonts w:eastAsiaTheme="minorEastAsia"/>
          <w:bCs w:val="0"/>
          <w:color w:val="auto"/>
        </w:rPr>
        <w:t>, including all text in charts, tables, figures, graphs, and screen shots.</w:t>
      </w:r>
    </w:p>
    <w:p w14:paraId="7C1A21CE" w14:textId="77777777" w:rsidR="004E721F" w:rsidRPr="00DB4644" w:rsidRDefault="004E721F" w:rsidP="000841E6">
      <w:pPr>
        <w:contextualSpacing/>
        <w:rPr>
          <w:rFonts w:eastAsiaTheme="minorEastAsia"/>
          <w:iCs/>
          <w:color w:val="auto"/>
        </w:rPr>
      </w:pPr>
      <w:r w:rsidRPr="00DB4644">
        <w:rPr>
          <w:rFonts w:eastAsiaTheme="minorEastAsia"/>
          <w:bCs w:val="0"/>
          <w:color w:val="auto"/>
        </w:rPr>
        <w:t>V.  Application Review Information</w:t>
      </w:r>
    </w:p>
    <w:p w14:paraId="118FD6DF"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lastRenderedPageBreak/>
        <w:t xml:space="preserve">1.  </w:t>
      </w:r>
      <w:r w:rsidRPr="00DB4644">
        <w:rPr>
          <w:rFonts w:eastAsiaTheme="minorEastAsia"/>
          <w:bCs w:val="0"/>
          <w:color w:val="auto"/>
          <w:u w:val="single"/>
        </w:rPr>
        <w:t>Selection Criteria</w:t>
      </w:r>
      <w:r w:rsidRPr="00DB4644">
        <w:rPr>
          <w:rFonts w:eastAsiaTheme="minorEastAsia"/>
          <w:bCs w:val="0"/>
          <w:color w:val="auto"/>
        </w:rPr>
        <w:t xml:space="preserve">:  </w:t>
      </w:r>
      <w:r w:rsidR="00942799" w:rsidRPr="00DB4644">
        <w:rPr>
          <w:rFonts w:eastAsia="MS Mincho"/>
          <w:bCs w:val="0"/>
          <w:color w:val="auto"/>
        </w:rPr>
        <w:t xml:space="preserve">The selection criteria for this </w:t>
      </w:r>
      <w:r w:rsidR="00942799" w:rsidRPr="00DB4644">
        <w:rPr>
          <w:rFonts w:eastAsia="MS Mincho"/>
          <w:color w:val="auto"/>
        </w:rPr>
        <w:t xml:space="preserve">competition </w:t>
      </w:r>
      <w:r w:rsidR="00942799" w:rsidRPr="00DB4644">
        <w:rPr>
          <w:rFonts w:eastAsia="MS Mincho"/>
          <w:bCs w:val="0"/>
          <w:color w:val="auto"/>
        </w:rPr>
        <w:t>are from 34 CFR 75.210 and are as follows:</w:t>
      </w:r>
    </w:p>
    <w:p w14:paraId="5632F49D"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(a)  </w:t>
      </w:r>
      <w:r w:rsidRPr="00DB4644">
        <w:rPr>
          <w:rFonts w:eastAsiaTheme="minorEastAsia"/>
          <w:bCs w:val="0"/>
          <w:color w:val="auto"/>
          <w:u w:val="single"/>
        </w:rPr>
        <w:t>Significance (15 points)</w:t>
      </w:r>
      <w:r w:rsidRPr="00DB4644">
        <w:rPr>
          <w:rFonts w:eastAsiaTheme="minorEastAsia"/>
          <w:bCs w:val="0"/>
          <w:color w:val="auto"/>
        </w:rPr>
        <w:t>.</w:t>
      </w:r>
    </w:p>
    <w:p w14:paraId="7BDF0F70"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(1)  The Secretary considers the significance of the proposed project.</w:t>
      </w:r>
    </w:p>
    <w:p w14:paraId="376024D0"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(2)  In determining the significance of the proposed project, the Secretary considers the following factors:</w:t>
      </w:r>
    </w:p>
    <w:p w14:paraId="7E711367"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w:t>
      </w:r>
      <w:proofErr w:type="spellStart"/>
      <w:r w:rsidRPr="00DB4644">
        <w:rPr>
          <w:rFonts w:eastAsiaTheme="minorEastAsia"/>
          <w:bCs w:val="0"/>
          <w:color w:val="auto"/>
        </w:rPr>
        <w:t>i</w:t>
      </w:r>
      <w:proofErr w:type="spellEnd"/>
      <w:r w:rsidRPr="00DB4644">
        <w:rPr>
          <w:rFonts w:eastAsiaTheme="minorEastAsia"/>
          <w:bCs w:val="0"/>
          <w:color w:val="auto"/>
        </w:rPr>
        <w:t>)  The potential contribution of the proposed project to increase</w:t>
      </w:r>
      <w:r w:rsidR="001423E9" w:rsidRPr="00DB4644">
        <w:rPr>
          <w:rFonts w:eastAsiaTheme="minorEastAsia"/>
          <w:bCs w:val="0"/>
          <w:color w:val="auto"/>
        </w:rPr>
        <w:t>d</w:t>
      </w:r>
      <w:r w:rsidRPr="00DB4644">
        <w:rPr>
          <w:rFonts w:eastAsiaTheme="minorEastAsia"/>
          <w:bCs w:val="0"/>
          <w:color w:val="auto"/>
        </w:rPr>
        <w:t xml:space="preserve"> knowledge or understanding of educational problems, issues, or effective </w:t>
      </w:r>
      <w:proofErr w:type="gramStart"/>
      <w:r w:rsidRPr="00DB4644">
        <w:rPr>
          <w:rFonts w:eastAsiaTheme="minorEastAsia"/>
          <w:bCs w:val="0"/>
          <w:color w:val="auto"/>
        </w:rPr>
        <w:t>strategies</w:t>
      </w:r>
      <w:r w:rsidR="0041746E" w:rsidRPr="00DB4644">
        <w:rPr>
          <w:rFonts w:eastAsiaTheme="minorEastAsia"/>
          <w:bCs w:val="0"/>
          <w:color w:val="auto"/>
        </w:rPr>
        <w:t>;</w:t>
      </w:r>
      <w:proofErr w:type="gramEnd"/>
    </w:p>
    <w:p w14:paraId="5302606F"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  The extent to which the proposed project is likely to build local capacity to provide, improve, or expand services that address the needs of the target </w:t>
      </w:r>
      <w:proofErr w:type="gramStart"/>
      <w:r w:rsidRPr="00DB4644">
        <w:rPr>
          <w:rFonts w:eastAsiaTheme="minorEastAsia"/>
          <w:bCs w:val="0"/>
          <w:color w:val="auto"/>
        </w:rPr>
        <w:t>population</w:t>
      </w:r>
      <w:r w:rsidR="0041746E" w:rsidRPr="00DB4644">
        <w:rPr>
          <w:rFonts w:eastAsiaTheme="minorEastAsia"/>
          <w:bCs w:val="0"/>
          <w:color w:val="auto"/>
        </w:rPr>
        <w:t>;</w:t>
      </w:r>
      <w:proofErr w:type="gramEnd"/>
    </w:p>
    <w:p w14:paraId="1D3A72A5" w14:textId="60F505DB"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(iii)  The importance or magnitude of the results or outcomes likely to be attained by the proposed project, especially improvements in teaching and </w:t>
      </w:r>
      <w:r w:rsidR="006E2E00" w:rsidRPr="00DB4644">
        <w:rPr>
          <w:rFonts w:eastAsiaTheme="minorEastAsia"/>
          <w:bCs w:val="0"/>
          <w:color w:val="auto"/>
        </w:rPr>
        <w:t>student achievement</w:t>
      </w:r>
      <w:r w:rsidR="0041746E" w:rsidRPr="00DB4644">
        <w:rPr>
          <w:rFonts w:eastAsiaTheme="minorEastAsia"/>
          <w:bCs w:val="0"/>
          <w:color w:val="auto"/>
        </w:rPr>
        <w:t>; and</w:t>
      </w:r>
    </w:p>
    <w:p w14:paraId="664CE221"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(iv)  The likely utility of the products (such as information, materials, processes, or techniques) that will result from the proposed project, including the potential for their being used effectively in a variety of other settings.</w:t>
      </w:r>
    </w:p>
    <w:p w14:paraId="2E8C030D"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(b)  </w:t>
      </w:r>
      <w:r w:rsidRPr="00DB4644">
        <w:rPr>
          <w:rFonts w:eastAsiaTheme="minorEastAsia"/>
          <w:bCs w:val="0"/>
          <w:color w:val="auto"/>
          <w:u w:val="single"/>
        </w:rPr>
        <w:t>Quality of the project design (35 points)</w:t>
      </w:r>
      <w:r w:rsidRPr="00DB4644">
        <w:rPr>
          <w:rFonts w:eastAsiaTheme="minorEastAsia"/>
          <w:bCs w:val="0"/>
          <w:color w:val="auto"/>
        </w:rPr>
        <w:t>.</w:t>
      </w:r>
    </w:p>
    <w:p w14:paraId="4C5DD540"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lastRenderedPageBreak/>
        <w:t>(1)  The Secretary considers the quality of the design of the proposed project.</w:t>
      </w:r>
    </w:p>
    <w:p w14:paraId="46CAD5AF"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(2)  In determining the quality of the design of the proposed project, the Secretary considers the following factors:</w:t>
      </w:r>
    </w:p>
    <w:p w14:paraId="6E7487D1"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w:t>
      </w:r>
      <w:proofErr w:type="spellStart"/>
      <w:r w:rsidRPr="00DB4644">
        <w:rPr>
          <w:rFonts w:eastAsiaTheme="minorEastAsia"/>
          <w:bCs w:val="0"/>
          <w:color w:val="auto"/>
        </w:rPr>
        <w:t>i</w:t>
      </w:r>
      <w:proofErr w:type="spellEnd"/>
      <w:r w:rsidRPr="00DB4644">
        <w:rPr>
          <w:rFonts w:eastAsiaTheme="minorEastAsia"/>
          <w:bCs w:val="0"/>
          <w:color w:val="auto"/>
        </w:rPr>
        <w:t xml:space="preserve">)  The extent to which the goals, objectives, and outcomes to be achieved by the proposed project are clearly specified and </w:t>
      </w:r>
      <w:proofErr w:type="gramStart"/>
      <w:r w:rsidRPr="00DB4644">
        <w:rPr>
          <w:rFonts w:eastAsiaTheme="minorEastAsia"/>
          <w:bCs w:val="0"/>
          <w:color w:val="auto"/>
        </w:rPr>
        <w:t>measurable</w:t>
      </w:r>
      <w:r w:rsidR="0041746E" w:rsidRPr="00DB4644">
        <w:rPr>
          <w:rFonts w:eastAsiaTheme="minorEastAsia"/>
          <w:bCs w:val="0"/>
          <w:color w:val="auto"/>
        </w:rPr>
        <w:t>;</w:t>
      </w:r>
      <w:proofErr w:type="gramEnd"/>
    </w:p>
    <w:p w14:paraId="078B56B0"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  The extent to which the design of the proposed project includes a thorough, high-quality review of the relevant literature, a high-quality plan for project implementation, and the use of appropriate methodological tools to ensure successful achievement of project </w:t>
      </w:r>
      <w:proofErr w:type="gramStart"/>
      <w:r w:rsidRPr="00DB4644">
        <w:rPr>
          <w:rFonts w:eastAsiaTheme="minorEastAsia"/>
          <w:bCs w:val="0"/>
          <w:color w:val="auto"/>
        </w:rPr>
        <w:t>objectives</w:t>
      </w:r>
      <w:r w:rsidR="0041746E" w:rsidRPr="00DB4644">
        <w:rPr>
          <w:rFonts w:eastAsiaTheme="minorEastAsia"/>
          <w:bCs w:val="0"/>
          <w:color w:val="auto"/>
        </w:rPr>
        <w:t>;</w:t>
      </w:r>
      <w:proofErr w:type="gramEnd"/>
    </w:p>
    <w:p w14:paraId="078957DC"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(iii)  The quality of the proposed demonstration design and procedures for documenting project activities and </w:t>
      </w:r>
      <w:proofErr w:type="gramStart"/>
      <w:r w:rsidRPr="00DB4644">
        <w:rPr>
          <w:rFonts w:eastAsiaTheme="minorEastAsia"/>
          <w:bCs w:val="0"/>
          <w:color w:val="auto"/>
        </w:rPr>
        <w:t>results</w:t>
      </w:r>
      <w:r w:rsidR="0041746E" w:rsidRPr="00DB4644">
        <w:rPr>
          <w:rFonts w:eastAsiaTheme="minorEastAsia"/>
          <w:bCs w:val="0"/>
          <w:color w:val="auto"/>
        </w:rPr>
        <w:t>;</w:t>
      </w:r>
      <w:proofErr w:type="gramEnd"/>
    </w:p>
    <w:p w14:paraId="3AFC560F"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(iv)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r w:rsidR="0041746E" w:rsidRPr="00DB4644">
        <w:rPr>
          <w:rFonts w:eastAsiaTheme="minorEastAsia"/>
          <w:bCs w:val="0"/>
          <w:color w:val="auto"/>
        </w:rPr>
        <w:t>; and</w:t>
      </w:r>
    </w:p>
    <w:p w14:paraId="7D7E4DB2"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lastRenderedPageBreak/>
        <w:t>(v)  The extent to which performance feedback and continuous improvement are integral to the design of the proposed project.</w:t>
      </w:r>
    </w:p>
    <w:p w14:paraId="7177941B"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(c)  </w:t>
      </w:r>
      <w:r w:rsidRPr="00DB4644">
        <w:rPr>
          <w:rFonts w:eastAsiaTheme="minorEastAsia"/>
          <w:bCs w:val="0"/>
          <w:color w:val="auto"/>
          <w:u w:val="single"/>
        </w:rPr>
        <w:t xml:space="preserve">Adequacy of resources and </w:t>
      </w:r>
      <w:r w:rsidR="00BA1B58" w:rsidRPr="00DB4644">
        <w:rPr>
          <w:rFonts w:eastAsiaTheme="minorEastAsia"/>
          <w:bCs w:val="0"/>
          <w:color w:val="auto"/>
          <w:u w:val="single"/>
        </w:rPr>
        <w:t xml:space="preserve">quality of the </w:t>
      </w:r>
      <w:r w:rsidRPr="00DB4644">
        <w:rPr>
          <w:rFonts w:eastAsiaTheme="minorEastAsia"/>
          <w:bCs w:val="0"/>
          <w:color w:val="auto"/>
          <w:u w:val="single"/>
        </w:rPr>
        <w:t>management plan (25 points)</w:t>
      </w:r>
      <w:r w:rsidRPr="00DB4644">
        <w:rPr>
          <w:rFonts w:eastAsiaTheme="minorEastAsia"/>
          <w:bCs w:val="0"/>
          <w:color w:val="auto"/>
        </w:rPr>
        <w:t>.</w:t>
      </w:r>
    </w:p>
    <w:p w14:paraId="1379C620"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(1)  The Secretary considers the adequacy of resources and the quality of the management plan for the proposed project.</w:t>
      </w:r>
    </w:p>
    <w:p w14:paraId="41B265E8"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(2)  In determining the adequacy of resources and the </w:t>
      </w:r>
      <w:r w:rsidR="00BA1B58" w:rsidRPr="00DB4644">
        <w:rPr>
          <w:rFonts w:eastAsiaTheme="minorEastAsia"/>
          <w:bCs w:val="0"/>
          <w:color w:val="auto"/>
        </w:rPr>
        <w:t xml:space="preserve">quality of the </w:t>
      </w:r>
      <w:r w:rsidRPr="00DB4644">
        <w:rPr>
          <w:rFonts w:eastAsiaTheme="minorEastAsia"/>
          <w:bCs w:val="0"/>
          <w:color w:val="auto"/>
        </w:rPr>
        <w:t>management plan for the proposed project, the Secretary considers the following factors:</w:t>
      </w:r>
    </w:p>
    <w:p w14:paraId="73FC5C88"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w:t>
      </w:r>
      <w:proofErr w:type="spellStart"/>
      <w:r w:rsidRPr="00DB4644">
        <w:rPr>
          <w:rFonts w:eastAsiaTheme="minorEastAsia"/>
          <w:bCs w:val="0"/>
          <w:color w:val="auto"/>
        </w:rPr>
        <w:t>i</w:t>
      </w:r>
      <w:proofErr w:type="spellEnd"/>
      <w:r w:rsidRPr="00DB4644">
        <w:rPr>
          <w:rFonts w:eastAsiaTheme="minorEastAsia"/>
          <w:bCs w:val="0"/>
          <w:color w:val="auto"/>
        </w:rPr>
        <w:t xml:space="preserve">)  The adequacy of support, including facilities, equipment, supplies, and other resources, from the applicant organization or the lead applicant </w:t>
      </w:r>
      <w:proofErr w:type="gramStart"/>
      <w:r w:rsidRPr="00DB4644">
        <w:rPr>
          <w:rFonts w:eastAsiaTheme="minorEastAsia"/>
          <w:bCs w:val="0"/>
          <w:color w:val="auto"/>
        </w:rPr>
        <w:t>organization</w:t>
      </w:r>
      <w:r w:rsidR="0041746E" w:rsidRPr="00DB4644">
        <w:rPr>
          <w:rFonts w:eastAsiaTheme="minorEastAsia"/>
          <w:bCs w:val="0"/>
          <w:color w:val="auto"/>
        </w:rPr>
        <w:t>;</w:t>
      </w:r>
      <w:proofErr w:type="gramEnd"/>
    </w:p>
    <w:p w14:paraId="3376B2C9"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  The relevance and demonstrated commitment of each partner in the proposed project to the implementation and success of the </w:t>
      </w:r>
      <w:proofErr w:type="gramStart"/>
      <w:r w:rsidRPr="00DB4644">
        <w:rPr>
          <w:rFonts w:eastAsiaTheme="minorEastAsia"/>
          <w:bCs w:val="0"/>
          <w:color w:val="auto"/>
        </w:rPr>
        <w:t>project</w:t>
      </w:r>
      <w:r w:rsidR="0041746E" w:rsidRPr="00DB4644">
        <w:rPr>
          <w:rFonts w:eastAsiaTheme="minorEastAsia"/>
          <w:bCs w:val="0"/>
          <w:color w:val="auto"/>
        </w:rPr>
        <w:t>;</w:t>
      </w:r>
      <w:proofErr w:type="gramEnd"/>
    </w:p>
    <w:p w14:paraId="6BB599B7"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(iii)  The extent to which the time commitments of the project director and principal investigator and other key project personnel are appropriate and adequate to meet the objectives of the proposed </w:t>
      </w:r>
      <w:proofErr w:type="gramStart"/>
      <w:r w:rsidRPr="00DB4644">
        <w:rPr>
          <w:rFonts w:eastAsiaTheme="minorEastAsia"/>
          <w:bCs w:val="0"/>
          <w:color w:val="auto"/>
        </w:rPr>
        <w:t>project</w:t>
      </w:r>
      <w:r w:rsidR="0041746E" w:rsidRPr="00DB4644">
        <w:rPr>
          <w:rFonts w:eastAsiaTheme="minorEastAsia"/>
          <w:bCs w:val="0"/>
          <w:color w:val="auto"/>
        </w:rPr>
        <w:t>;</w:t>
      </w:r>
      <w:proofErr w:type="gramEnd"/>
    </w:p>
    <w:p w14:paraId="30D6F35F"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(iv)  How the applicant will ensure that a diversity of perspectives </w:t>
      </w:r>
      <w:proofErr w:type="gramStart"/>
      <w:r w:rsidRPr="00DB4644">
        <w:rPr>
          <w:rFonts w:eastAsiaTheme="minorEastAsia"/>
          <w:bCs w:val="0"/>
          <w:color w:val="auto"/>
        </w:rPr>
        <w:t>are</w:t>
      </w:r>
      <w:proofErr w:type="gramEnd"/>
      <w:r w:rsidRPr="00DB4644">
        <w:rPr>
          <w:rFonts w:eastAsiaTheme="minorEastAsia"/>
          <w:bCs w:val="0"/>
          <w:color w:val="auto"/>
        </w:rPr>
        <w:t xml:space="preserve"> brought to bear in the operation of the proposed project, including those of parents, teachers, the </w:t>
      </w:r>
      <w:r w:rsidRPr="00DB4644">
        <w:rPr>
          <w:rFonts w:eastAsiaTheme="minorEastAsia"/>
          <w:bCs w:val="0"/>
          <w:color w:val="auto"/>
        </w:rPr>
        <w:lastRenderedPageBreak/>
        <w:t>business community, a variety of disciplinary and professional fields, recipients or beneficiaries of services, or others, as appropriate</w:t>
      </w:r>
      <w:r w:rsidR="0041746E" w:rsidRPr="00DB4644">
        <w:rPr>
          <w:rFonts w:eastAsiaTheme="minorEastAsia"/>
          <w:bCs w:val="0"/>
          <w:color w:val="auto"/>
        </w:rPr>
        <w:t>;</w:t>
      </w:r>
    </w:p>
    <w:p w14:paraId="414360F3"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(v)  The adequacy of the management plan to achieve the objectives of the proposed project on time and within budget, including clearly defined responsibilities, timelines, and milestones for accomplishing project tasks</w:t>
      </w:r>
      <w:r w:rsidR="0041746E" w:rsidRPr="00DB4644">
        <w:rPr>
          <w:rFonts w:eastAsiaTheme="minorEastAsia"/>
          <w:bCs w:val="0"/>
          <w:color w:val="auto"/>
        </w:rPr>
        <w:t>; and</w:t>
      </w:r>
    </w:p>
    <w:p w14:paraId="50EB1129"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(vi)  The adequacy of mechanisms for ensuring high-quality products and services from the proposed project.</w:t>
      </w:r>
    </w:p>
    <w:p w14:paraId="64FE254A"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(d)  </w:t>
      </w:r>
      <w:r w:rsidRPr="00DB4644">
        <w:rPr>
          <w:rFonts w:eastAsiaTheme="minorEastAsia"/>
          <w:bCs w:val="0"/>
          <w:color w:val="auto"/>
          <w:u w:val="single"/>
        </w:rPr>
        <w:t>Quality of the project evaluation (25 points)</w:t>
      </w:r>
      <w:r w:rsidRPr="00DB4644">
        <w:rPr>
          <w:rFonts w:eastAsiaTheme="minorEastAsia"/>
          <w:bCs w:val="0"/>
          <w:color w:val="auto"/>
        </w:rPr>
        <w:t>.</w:t>
      </w:r>
    </w:p>
    <w:p w14:paraId="04E96818"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(1)  The Secretary considers the quality of the evaluation to be conducted of the proposed project.</w:t>
      </w:r>
    </w:p>
    <w:p w14:paraId="094B1CE4"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(2)  In determining the quality of the evaluation, the Secretary considers the following factors:</w:t>
      </w:r>
    </w:p>
    <w:p w14:paraId="21A004D6"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w:t>
      </w:r>
      <w:proofErr w:type="spellStart"/>
      <w:r w:rsidRPr="00DB4644">
        <w:rPr>
          <w:rFonts w:eastAsiaTheme="minorEastAsia"/>
          <w:bCs w:val="0"/>
          <w:color w:val="auto"/>
        </w:rPr>
        <w:t>i</w:t>
      </w:r>
      <w:proofErr w:type="spellEnd"/>
      <w:r w:rsidRPr="00DB4644">
        <w:rPr>
          <w:rFonts w:eastAsiaTheme="minorEastAsia"/>
          <w:bCs w:val="0"/>
          <w:color w:val="auto"/>
        </w:rPr>
        <w:t xml:space="preserve">)  The extent to which the methods of evaluation are thorough, feasible, and appropriate to the goals, objectives, and outcomes of the proposed </w:t>
      </w:r>
      <w:proofErr w:type="gramStart"/>
      <w:r w:rsidRPr="00DB4644">
        <w:rPr>
          <w:rFonts w:eastAsiaTheme="minorEastAsia"/>
          <w:bCs w:val="0"/>
          <w:color w:val="auto"/>
        </w:rPr>
        <w:t>project</w:t>
      </w:r>
      <w:r w:rsidR="0041746E" w:rsidRPr="00DB4644">
        <w:rPr>
          <w:rFonts w:eastAsiaTheme="minorEastAsia"/>
          <w:bCs w:val="0"/>
          <w:color w:val="auto"/>
        </w:rPr>
        <w:t>;</w:t>
      </w:r>
      <w:proofErr w:type="gramEnd"/>
    </w:p>
    <w:p w14:paraId="12E64D74"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  The extent to which the methods of evaluation will provide performance feedback and permit periodic assessment of progress toward achieving intended </w:t>
      </w:r>
      <w:proofErr w:type="gramStart"/>
      <w:r w:rsidRPr="00DB4644">
        <w:rPr>
          <w:rFonts w:eastAsiaTheme="minorEastAsia"/>
          <w:bCs w:val="0"/>
          <w:color w:val="auto"/>
        </w:rPr>
        <w:t>outcomes</w:t>
      </w:r>
      <w:r w:rsidR="0041746E" w:rsidRPr="00DB4644">
        <w:rPr>
          <w:rFonts w:eastAsiaTheme="minorEastAsia"/>
          <w:bCs w:val="0"/>
          <w:color w:val="auto"/>
        </w:rPr>
        <w:t>;</w:t>
      </w:r>
      <w:proofErr w:type="gramEnd"/>
    </w:p>
    <w:p w14:paraId="28360819"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 xml:space="preserve">(iii)  The extent to which the methods of evaluation provide for examining the effectiveness of project implementation </w:t>
      </w:r>
      <w:proofErr w:type="gramStart"/>
      <w:r w:rsidRPr="00DB4644">
        <w:rPr>
          <w:rFonts w:eastAsiaTheme="minorEastAsia"/>
          <w:bCs w:val="0"/>
          <w:color w:val="auto"/>
        </w:rPr>
        <w:t>strategies</w:t>
      </w:r>
      <w:r w:rsidR="0041746E" w:rsidRPr="00DB4644">
        <w:rPr>
          <w:rFonts w:eastAsiaTheme="minorEastAsia"/>
          <w:bCs w:val="0"/>
          <w:color w:val="auto"/>
        </w:rPr>
        <w:t>;</w:t>
      </w:r>
      <w:proofErr w:type="gramEnd"/>
    </w:p>
    <w:p w14:paraId="3BE18052"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lastRenderedPageBreak/>
        <w:t>(iv)  The extent to which the evaluation will provide guidance about effective strategies suitable for replication or testing in other settings</w:t>
      </w:r>
      <w:r w:rsidR="0041746E" w:rsidRPr="00DB4644">
        <w:rPr>
          <w:rFonts w:eastAsiaTheme="minorEastAsia"/>
          <w:bCs w:val="0"/>
          <w:color w:val="auto"/>
        </w:rPr>
        <w:t>; and</w:t>
      </w:r>
    </w:p>
    <w:p w14:paraId="5504B071" w14:textId="77777777" w:rsidR="0083446E" w:rsidRPr="00DB4644" w:rsidRDefault="0083446E" w:rsidP="000841E6">
      <w:pPr>
        <w:ind w:firstLine="720"/>
        <w:contextualSpacing/>
        <w:rPr>
          <w:rFonts w:eastAsiaTheme="minorEastAsia"/>
          <w:bCs w:val="0"/>
          <w:color w:val="auto"/>
        </w:rPr>
      </w:pPr>
      <w:r w:rsidRPr="00DB4644">
        <w:rPr>
          <w:rFonts w:eastAsiaTheme="minorEastAsia"/>
          <w:bCs w:val="0"/>
          <w:color w:val="auto"/>
        </w:rPr>
        <w:t>(v)  The extent to which the methods of evaluation include the use of objective performance measures that are clearly related to the intended outcomes of the project and will produce quantitative and qualitative data to the extent possible.</w:t>
      </w:r>
    </w:p>
    <w:p w14:paraId="2FF1B30C" w14:textId="77777777" w:rsidR="004E721F" w:rsidRPr="00DB4644" w:rsidRDefault="004E721F" w:rsidP="000841E6">
      <w:pPr>
        <w:ind w:firstLine="720"/>
        <w:contextualSpacing/>
        <w:rPr>
          <w:rFonts w:eastAsiaTheme="minorHAnsi"/>
          <w:bCs w:val="0"/>
          <w:color w:val="auto"/>
        </w:rPr>
      </w:pPr>
      <w:r w:rsidRPr="00DB4644">
        <w:rPr>
          <w:rFonts w:eastAsiaTheme="minorHAnsi"/>
          <w:bCs w:val="0"/>
          <w:color w:val="auto"/>
        </w:rPr>
        <w:t xml:space="preserve">2.  </w:t>
      </w:r>
      <w:r w:rsidRPr="00DB4644">
        <w:rPr>
          <w:rFonts w:eastAsiaTheme="minorHAnsi"/>
          <w:bCs w:val="0"/>
          <w:color w:val="auto"/>
          <w:u w:val="single"/>
        </w:rPr>
        <w:t>Review and Selection Process</w:t>
      </w:r>
      <w:r w:rsidRPr="00DB4644">
        <w:rPr>
          <w:rFonts w:eastAsiaTheme="minorHAnsi"/>
          <w:bCs w:val="0"/>
          <w:color w:val="auto"/>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666E9E96"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14:paraId="3CC6C86B"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lastRenderedPageBreak/>
        <w:t xml:space="preserve">3.  </w:t>
      </w:r>
      <w:r w:rsidRPr="00DB4644">
        <w:rPr>
          <w:rFonts w:eastAsiaTheme="minorEastAsia"/>
          <w:bCs w:val="0"/>
          <w:color w:val="auto"/>
          <w:u w:val="single"/>
        </w:rPr>
        <w:t>Additional Review and Selection Process Factors</w:t>
      </w:r>
      <w:r w:rsidRPr="00DB4644">
        <w:rPr>
          <w:rFonts w:eastAsiaTheme="minorEastAsia"/>
          <w:bCs w:val="0"/>
          <w:color w:val="auto"/>
        </w:rPr>
        <w:t xml:space="preserve">:  In the past, the Department has had difficulty finding peer reviewers for certain competitions because so many individuals who are eligible to serve as peer reviewers have conflicts of interest.  The standing panel requirements under section 682(b) of IDEA also have placed additional constraints on the availability of reviewers.  Therefore, the Department has determined that for some discretionary grant competitions, applications may be separated into two or more groups and ranked and selected for funding within specific groups.  This procedure will make it easier for the Department to find peer reviewers by ensuring that greater numbers of individuals who are eligible to serve as reviewers for any </w:t>
      </w:r>
      <w:proofErr w:type="gramStart"/>
      <w:r w:rsidRPr="00DB4644">
        <w:rPr>
          <w:rFonts w:eastAsiaTheme="minorEastAsia"/>
          <w:bCs w:val="0"/>
          <w:color w:val="auto"/>
        </w:rPr>
        <w:t>particular group</w:t>
      </w:r>
      <w:proofErr w:type="gramEnd"/>
      <w:r w:rsidRPr="00DB4644">
        <w:rPr>
          <w:rFonts w:eastAsiaTheme="minorEastAsia"/>
          <w:bCs w:val="0"/>
          <w:color w:val="auto"/>
        </w:rPr>
        <w:t xml:space="preserve"> of applicants will not have conflicts of interest.  It also will increase the quality, independence, and fairness of the review process, while permitting panel members to review applications under discretionary grant competitions for which they also have submitted applications.</w:t>
      </w:r>
    </w:p>
    <w:p w14:paraId="3103883D" w14:textId="5D8DD5FD"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4.  </w:t>
      </w:r>
      <w:r w:rsidRPr="00DB4644">
        <w:rPr>
          <w:rFonts w:eastAsiaTheme="minorEastAsia"/>
          <w:bCs w:val="0"/>
          <w:color w:val="auto"/>
          <w:u w:val="single"/>
        </w:rPr>
        <w:t>Risk Assessment and Speci</w:t>
      </w:r>
      <w:r w:rsidR="00F64778" w:rsidRPr="00DB4644">
        <w:rPr>
          <w:rFonts w:eastAsiaTheme="minorEastAsia"/>
          <w:bCs w:val="0"/>
          <w:color w:val="auto"/>
          <w:u w:val="single"/>
        </w:rPr>
        <w:t>fic</w:t>
      </w:r>
      <w:r w:rsidRPr="00DB4644">
        <w:rPr>
          <w:rFonts w:eastAsiaTheme="minorEastAsia"/>
          <w:bCs w:val="0"/>
          <w:color w:val="auto"/>
          <w:u w:val="single"/>
        </w:rPr>
        <w:t xml:space="preserve"> Conditions</w:t>
      </w:r>
      <w:r w:rsidRPr="00DB4644">
        <w:rPr>
          <w:rFonts w:eastAsiaTheme="minorEastAsia"/>
          <w:bCs w:val="0"/>
          <w:color w:val="auto"/>
        </w:rPr>
        <w:t>:  Consistent with 2 CFR 200.20</w:t>
      </w:r>
      <w:r w:rsidR="00B900BA" w:rsidRPr="00DB4644">
        <w:rPr>
          <w:rFonts w:eastAsiaTheme="minorEastAsia"/>
          <w:bCs w:val="0"/>
          <w:color w:val="auto"/>
        </w:rPr>
        <w:t>6</w:t>
      </w:r>
      <w:r w:rsidRPr="00DB4644">
        <w:rPr>
          <w:rFonts w:eastAsiaTheme="minorEastAsia"/>
          <w:bCs w:val="0"/>
          <w:color w:val="auto"/>
        </w:rPr>
        <w:t>, before awarding grants under this competition the Department conducts a review of the risks posed by applicants.  Under 2 CFR</w:t>
      </w:r>
      <w:r w:rsidR="00B33026" w:rsidRPr="00DB4644">
        <w:rPr>
          <w:rFonts w:eastAsiaTheme="minorEastAsia"/>
          <w:bCs w:val="0"/>
          <w:color w:val="auto"/>
        </w:rPr>
        <w:t xml:space="preserve"> 200.208</w:t>
      </w:r>
      <w:r w:rsidRPr="00DB4644">
        <w:rPr>
          <w:rFonts w:eastAsiaTheme="minorEastAsia"/>
          <w:bCs w:val="0"/>
          <w:color w:val="auto"/>
        </w:rPr>
        <w:t>, the Secretary may impose speci</w:t>
      </w:r>
      <w:r w:rsidR="00F64778" w:rsidRPr="00DB4644">
        <w:rPr>
          <w:rFonts w:eastAsiaTheme="minorEastAsia"/>
          <w:bCs w:val="0"/>
          <w:color w:val="auto"/>
        </w:rPr>
        <w:t>fic</w:t>
      </w:r>
      <w:r w:rsidRPr="00DB4644">
        <w:rPr>
          <w:rFonts w:eastAsiaTheme="minorEastAsia"/>
          <w:bCs w:val="0"/>
          <w:color w:val="auto"/>
        </w:rPr>
        <w:t xml:space="preserve"> conditions</w:t>
      </w:r>
      <w:r w:rsidR="007A1386" w:rsidRPr="00DB4644">
        <w:rPr>
          <w:rFonts w:eastAsiaTheme="minorEastAsia"/>
          <w:bCs w:val="0"/>
          <w:color w:val="auto"/>
        </w:rPr>
        <w:t xml:space="preserve">, </w:t>
      </w:r>
      <w:r w:rsidRPr="00DB4644">
        <w:rPr>
          <w:rFonts w:eastAsiaTheme="minorEastAsia"/>
          <w:bCs w:val="0"/>
          <w:color w:val="auto"/>
        </w:rPr>
        <w:t>and</w:t>
      </w:r>
      <w:r w:rsidR="007A1386" w:rsidRPr="00DB4644">
        <w:rPr>
          <w:rFonts w:eastAsiaTheme="minorEastAsia"/>
          <w:bCs w:val="0"/>
          <w:color w:val="auto"/>
        </w:rPr>
        <w:t xml:space="preserve"> under 2 CFR </w:t>
      </w:r>
      <w:r w:rsidR="007A1386" w:rsidRPr="00DB4644">
        <w:rPr>
          <w:rFonts w:eastAsiaTheme="minorEastAsia"/>
          <w:bCs w:val="0"/>
          <w:color w:val="auto"/>
        </w:rPr>
        <w:lastRenderedPageBreak/>
        <w:t>3474.10</w:t>
      </w:r>
      <w:r w:rsidRPr="00DB4644">
        <w:rPr>
          <w:rFonts w:eastAsiaTheme="minorEastAsia"/>
          <w:bCs w:val="0"/>
          <w:color w:val="auto"/>
        </w:rPr>
        <w:t>, in appropriate circumstances, high</w:t>
      </w:r>
      <w:r w:rsidR="00735A13" w:rsidRPr="00DB4644">
        <w:rPr>
          <w:rFonts w:eastAsiaTheme="minorEastAsia"/>
          <w:bCs w:val="0"/>
          <w:color w:val="auto"/>
        </w:rPr>
        <w:noBreakHyphen/>
      </w:r>
      <w:r w:rsidRPr="00DB4644">
        <w:rPr>
          <w:rFonts w:eastAsiaTheme="minorEastAsia"/>
          <w:bCs w:val="0"/>
          <w:color w:val="auto"/>
        </w:rPr>
        <w:t>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6F8E5E0E" w14:textId="5CEC67DC"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5.  </w:t>
      </w:r>
      <w:r w:rsidRPr="00DB4644">
        <w:rPr>
          <w:rFonts w:eastAsiaTheme="minorEastAsia"/>
          <w:bCs w:val="0"/>
          <w:color w:val="auto"/>
          <w:u w:val="single"/>
        </w:rPr>
        <w:t>Integrity and Performance System</w:t>
      </w:r>
      <w:r w:rsidRPr="00DB4644">
        <w:rPr>
          <w:rFonts w:eastAsiaTheme="minorEastAsia"/>
          <w:bCs w:val="0"/>
          <w:color w:val="auto"/>
        </w:rPr>
        <w:t>:  If you are selected under this competition to receive an award that over the course of the project period may exceed the simplified acquisition threshold (currently $</w:t>
      </w:r>
      <w:r w:rsidR="00AE4F0B" w:rsidRPr="00DB4644">
        <w:rPr>
          <w:rFonts w:eastAsiaTheme="minorEastAsia"/>
          <w:bCs w:val="0"/>
          <w:color w:val="auto"/>
        </w:rPr>
        <w:t>2</w:t>
      </w:r>
      <w:r w:rsidRPr="00DB4644">
        <w:rPr>
          <w:rFonts w:eastAsiaTheme="minorEastAsia"/>
          <w:bCs w:val="0"/>
          <w:color w:val="auto"/>
        </w:rPr>
        <w:t>50,000), under 2 CFR 200.20</w:t>
      </w:r>
      <w:r w:rsidR="00B900BA" w:rsidRPr="00DB4644">
        <w:rPr>
          <w:rFonts w:eastAsiaTheme="minorEastAsia"/>
          <w:bCs w:val="0"/>
          <w:color w:val="auto"/>
        </w:rPr>
        <w:t>6</w:t>
      </w:r>
      <w:r w:rsidRPr="00DB4644">
        <w:rPr>
          <w:rFonts w:eastAsiaTheme="minorEastAsia"/>
          <w:bCs w:val="0"/>
          <w:color w:val="auto"/>
        </w:rPr>
        <w:t xml:space="preserve">(a)(2)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00ED39B1" w:rsidRPr="00DB4644">
        <w:rPr>
          <w:rFonts w:eastAsiaTheme="minorEastAsia"/>
          <w:bCs w:val="0"/>
          <w:color w:val="auto"/>
        </w:rPr>
        <w:t xml:space="preserve">the </w:t>
      </w:r>
      <w:r w:rsidRPr="00DB4644">
        <w:rPr>
          <w:rFonts w:eastAsiaTheme="minorEastAsia"/>
          <w:bCs w:val="0"/>
          <w:color w:val="auto"/>
        </w:rPr>
        <w:t>S</w:t>
      </w:r>
      <w:r w:rsidR="00ED39B1" w:rsidRPr="00DB4644">
        <w:rPr>
          <w:rFonts w:eastAsiaTheme="minorEastAsia"/>
          <w:bCs w:val="0"/>
          <w:color w:val="auto"/>
        </w:rPr>
        <w:t xml:space="preserve">ystem for </w:t>
      </w:r>
      <w:r w:rsidRPr="00DB4644">
        <w:rPr>
          <w:rFonts w:eastAsiaTheme="minorEastAsia"/>
          <w:bCs w:val="0"/>
          <w:color w:val="auto"/>
        </w:rPr>
        <w:t>A</w:t>
      </w:r>
      <w:r w:rsidR="00ED39B1" w:rsidRPr="00DB4644">
        <w:rPr>
          <w:rFonts w:eastAsiaTheme="minorEastAsia"/>
          <w:bCs w:val="0"/>
          <w:color w:val="auto"/>
        </w:rPr>
        <w:t xml:space="preserve">ward </w:t>
      </w:r>
      <w:r w:rsidRPr="00DB4644">
        <w:rPr>
          <w:rFonts w:eastAsiaTheme="minorEastAsia"/>
          <w:bCs w:val="0"/>
          <w:color w:val="auto"/>
        </w:rPr>
        <w:t>M</w:t>
      </w:r>
      <w:r w:rsidR="00ED39B1" w:rsidRPr="00DB4644">
        <w:rPr>
          <w:rFonts w:eastAsiaTheme="minorEastAsia"/>
          <w:bCs w:val="0"/>
          <w:color w:val="auto"/>
        </w:rPr>
        <w:t>anagement</w:t>
      </w:r>
      <w:r w:rsidRPr="00DB4644">
        <w:rPr>
          <w:rFonts w:eastAsiaTheme="minorEastAsia"/>
          <w:bCs w:val="0"/>
          <w:color w:val="auto"/>
        </w:rPr>
        <w:t>.  You may review and comment on any information about yourself that a Federal agency previously entered and that is currently in FAPIIS.</w:t>
      </w:r>
    </w:p>
    <w:p w14:paraId="43BB2D61" w14:textId="14AA0E1E" w:rsidR="004E721F" w:rsidRPr="00DB4644" w:rsidRDefault="004E721F" w:rsidP="00DA024B">
      <w:pPr>
        <w:ind w:firstLine="720"/>
        <w:contextualSpacing/>
        <w:rPr>
          <w:rFonts w:eastAsiaTheme="minorEastAsia"/>
          <w:bCs w:val="0"/>
          <w:color w:val="auto"/>
        </w:rPr>
      </w:pPr>
      <w:r w:rsidRPr="00DB4644">
        <w:rPr>
          <w:rFonts w:eastAsiaTheme="minorEastAsia"/>
          <w:bCs w:val="0"/>
          <w:color w:val="auto"/>
        </w:rPr>
        <w:t xml:space="preserve">Please note that, if the total value of your currently active grants, cooperative agreements, and procurement </w:t>
      </w:r>
      <w:r w:rsidRPr="00DB4644">
        <w:rPr>
          <w:rFonts w:eastAsiaTheme="minorEastAsia"/>
          <w:bCs w:val="0"/>
          <w:color w:val="auto"/>
        </w:rPr>
        <w:lastRenderedPageBreak/>
        <w:t>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14:paraId="780E12AA" w14:textId="77777777" w:rsidR="00923527" w:rsidRPr="00DB4644" w:rsidRDefault="00923527" w:rsidP="00DA024B">
      <w:pPr>
        <w:ind w:firstLine="720"/>
        <w:rPr>
          <w:rFonts w:eastAsia="MS Mincho"/>
          <w:color w:val="auto"/>
        </w:rPr>
      </w:pPr>
      <w:r w:rsidRPr="00DB4644">
        <w:rPr>
          <w:rFonts w:eastAsia="MS Mincho"/>
          <w:color w:val="auto"/>
        </w:rPr>
        <w:t xml:space="preserve">6.  </w:t>
      </w:r>
      <w:r w:rsidRPr="00DB4644">
        <w:rPr>
          <w:rFonts w:eastAsia="MS Mincho"/>
          <w:color w:val="auto"/>
          <w:u w:val="single"/>
        </w:rPr>
        <w:t>In General</w:t>
      </w:r>
      <w:r w:rsidRPr="00DB4644">
        <w:rPr>
          <w:rFonts w:eastAsia="MS Mincho"/>
          <w:color w:val="auto"/>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14:paraId="4EEEFB91" w14:textId="77777777" w:rsidR="00923527" w:rsidRPr="00DB4644" w:rsidRDefault="00923527" w:rsidP="00DA024B">
      <w:pPr>
        <w:ind w:firstLine="720"/>
        <w:rPr>
          <w:rFonts w:eastAsia="MS Mincho"/>
          <w:color w:val="auto"/>
        </w:rPr>
      </w:pPr>
      <w:r w:rsidRPr="00DB4644">
        <w:rPr>
          <w:rFonts w:eastAsia="MS Mincho"/>
          <w:color w:val="auto"/>
        </w:rPr>
        <w:t>(a)  Selecting recipients most likely to be successful in delivering results based on the program objectives through an objective process of evaluating Federal award applications (2 CFR 200.205</w:t>
      </w:r>
      <w:proofErr w:type="gramStart"/>
      <w:r w:rsidRPr="00DB4644">
        <w:rPr>
          <w:rFonts w:eastAsia="MS Mincho"/>
          <w:color w:val="auto"/>
        </w:rPr>
        <w:t>);</w:t>
      </w:r>
      <w:proofErr w:type="gramEnd"/>
    </w:p>
    <w:p w14:paraId="4135D499" w14:textId="469A10E2" w:rsidR="00923527" w:rsidRPr="00DB4644" w:rsidRDefault="00923527" w:rsidP="00DA024B">
      <w:pPr>
        <w:ind w:firstLine="720"/>
        <w:rPr>
          <w:rFonts w:eastAsia="MS Mincho"/>
          <w:color w:val="auto"/>
        </w:rPr>
      </w:pPr>
      <w:r w:rsidRPr="00DB4644">
        <w:rPr>
          <w:rFonts w:eastAsia="MS Mincho"/>
          <w:color w:val="auto"/>
        </w:rPr>
        <w:t>(b)  Prohibiting the purchase of certain telecommunication and video surveillance services or equipment in alignment with section 889 of the National Defense Authorization Act of 2019 (Pub. L. No. 115—232) (2 CFR 200.216</w:t>
      </w:r>
      <w:proofErr w:type="gramStart"/>
      <w:r w:rsidRPr="00DB4644">
        <w:rPr>
          <w:rFonts w:eastAsia="MS Mincho"/>
          <w:color w:val="auto"/>
        </w:rPr>
        <w:t>);</w:t>
      </w:r>
      <w:proofErr w:type="gramEnd"/>
    </w:p>
    <w:p w14:paraId="6495D295" w14:textId="781EA05C" w:rsidR="00923527" w:rsidRPr="00DB4644" w:rsidRDefault="00923527" w:rsidP="00DA024B">
      <w:pPr>
        <w:ind w:firstLine="720"/>
        <w:rPr>
          <w:rFonts w:eastAsia="MS Mincho"/>
          <w:color w:val="auto"/>
        </w:rPr>
      </w:pPr>
      <w:r w:rsidRPr="00DB4644">
        <w:rPr>
          <w:rFonts w:eastAsia="MS Mincho"/>
          <w:color w:val="auto"/>
        </w:rPr>
        <w:t>(</w:t>
      </w:r>
      <w:r w:rsidR="008B7F16" w:rsidRPr="00DB4644">
        <w:rPr>
          <w:rFonts w:eastAsia="MS Mincho"/>
          <w:color w:val="auto"/>
        </w:rPr>
        <w:t>c</w:t>
      </w:r>
      <w:r w:rsidRPr="00DB4644">
        <w:rPr>
          <w:rFonts w:eastAsia="MS Mincho"/>
          <w:color w:val="auto"/>
        </w:rPr>
        <w:t>)  Providing a preference, to the extent permitted by law, to maximize use of goods, products, and materials produced in the United States (2 CFR 200.322); and</w:t>
      </w:r>
    </w:p>
    <w:p w14:paraId="62BC9B68" w14:textId="370471C7" w:rsidR="00923527" w:rsidRPr="00DB4644" w:rsidRDefault="00923527" w:rsidP="00DA024B">
      <w:pPr>
        <w:ind w:firstLine="720"/>
        <w:rPr>
          <w:rFonts w:eastAsia="MS Mincho"/>
          <w:color w:val="auto"/>
        </w:rPr>
      </w:pPr>
      <w:r w:rsidRPr="00DB4644">
        <w:rPr>
          <w:rFonts w:eastAsia="MS Mincho"/>
          <w:color w:val="auto"/>
        </w:rPr>
        <w:lastRenderedPageBreak/>
        <w:t>(</w:t>
      </w:r>
      <w:r w:rsidR="008B7F16" w:rsidRPr="00DB4644">
        <w:rPr>
          <w:rFonts w:eastAsia="MS Mincho"/>
          <w:color w:val="auto"/>
        </w:rPr>
        <w:t>d</w:t>
      </w:r>
      <w:r w:rsidRPr="00DB4644">
        <w:rPr>
          <w:rFonts w:eastAsia="MS Mincho"/>
          <w:color w:val="auto"/>
        </w:rPr>
        <w:t>)  Terminating agreements in whole or in part to the greatest extent authorized by law if an award no longer effectuates the program goals or agency priorities (2 CFR 200.340).</w:t>
      </w:r>
    </w:p>
    <w:p w14:paraId="7EC8CA76" w14:textId="77777777" w:rsidR="004E721F" w:rsidRPr="00DB4644" w:rsidRDefault="004E721F" w:rsidP="00DA024B">
      <w:pPr>
        <w:contextualSpacing/>
        <w:rPr>
          <w:rFonts w:eastAsiaTheme="minorEastAsia"/>
          <w:bCs w:val="0"/>
          <w:color w:val="auto"/>
        </w:rPr>
      </w:pPr>
      <w:r w:rsidRPr="00DB4644">
        <w:rPr>
          <w:rFonts w:eastAsiaTheme="minorEastAsia"/>
          <w:bCs w:val="0"/>
          <w:color w:val="auto"/>
        </w:rPr>
        <w:t>VI.  Award Administration Information</w:t>
      </w:r>
    </w:p>
    <w:p w14:paraId="780C041B"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1.  </w:t>
      </w:r>
      <w:r w:rsidRPr="00DB4644">
        <w:rPr>
          <w:rFonts w:eastAsiaTheme="minorEastAsia"/>
          <w:bCs w:val="0"/>
          <w:color w:val="auto"/>
          <w:u w:val="single"/>
        </w:rPr>
        <w:t>Award Notices</w:t>
      </w:r>
      <w:r w:rsidRPr="00DB4644">
        <w:rPr>
          <w:rFonts w:eastAsiaTheme="minorEastAsia"/>
          <w:bCs w:val="0"/>
          <w:color w:val="auto"/>
        </w:rPr>
        <w:t>:  If your application is successful, we notify your U.S. Representative and U.S. Senators and send you a Grant Award Notification (GAN);</w:t>
      </w:r>
      <w:r w:rsidRPr="00DB4644">
        <w:rPr>
          <w:rFonts w:eastAsiaTheme="minorEastAsia"/>
          <w:color w:val="auto"/>
        </w:rPr>
        <w:t xml:space="preserve"> or we may send you an email containing a link to access an electronic version of your GAN</w:t>
      </w:r>
      <w:r w:rsidRPr="00DB4644">
        <w:rPr>
          <w:rFonts w:eastAsiaTheme="minorEastAsia"/>
          <w:bCs w:val="0"/>
          <w:color w:val="auto"/>
        </w:rPr>
        <w:t>.  We may notify you informally, also.</w:t>
      </w:r>
    </w:p>
    <w:p w14:paraId="000667BD"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If your application is not evaluated or not selected for funding, we notify you.</w:t>
      </w:r>
    </w:p>
    <w:p w14:paraId="10C66EBE"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2.  </w:t>
      </w:r>
      <w:r w:rsidRPr="00DB4644">
        <w:rPr>
          <w:rFonts w:eastAsiaTheme="minorEastAsia"/>
          <w:bCs w:val="0"/>
          <w:color w:val="auto"/>
          <w:u w:val="single"/>
        </w:rPr>
        <w:t>Administrative and National Policy Requirements</w:t>
      </w:r>
      <w:r w:rsidRPr="00DB4644">
        <w:rPr>
          <w:rFonts w:eastAsiaTheme="minorEastAsia"/>
          <w:bCs w:val="0"/>
          <w:color w:val="auto"/>
        </w:rPr>
        <w:t xml:space="preserve">:  We identify administrative and national policy requirements in the application package and reference these and other requirements in the </w:t>
      </w:r>
      <w:r w:rsidRPr="00DB4644">
        <w:rPr>
          <w:rFonts w:eastAsiaTheme="minorEastAsia"/>
          <w:bCs w:val="0"/>
          <w:color w:val="auto"/>
          <w:u w:val="single"/>
        </w:rPr>
        <w:t>Applicable Regulations</w:t>
      </w:r>
      <w:r w:rsidRPr="00DB4644">
        <w:rPr>
          <w:rFonts w:eastAsiaTheme="minorEastAsia"/>
          <w:bCs w:val="0"/>
          <w:color w:val="auto"/>
        </w:rPr>
        <w:t xml:space="preserve"> section of this notice.</w:t>
      </w:r>
    </w:p>
    <w:p w14:paraId="27932187"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We reference the regulations outlining the terms and conditions of an award in the </w:t>
      </w:r>
      <w:r w:rsidRPr="00DB4644">
        <w:rPr>
          <w:rFonts w:eastAsiaTheme="minorEastAsia"/>
          <w:bCs w:val="0"/>
          <w:color w:val="auto"/>
          <w:u w:val="single"/>
        </w:rPr>
        <w:t xml:space="preserve">Applicable Regulations </w:t>
      </w:r>
      <w:r w:rsidRPr="00DB4644">
        <w:rPr>
          <w:rFonts w:eastAsiaTheme="minorEastAsia"/>
          <w:bCs w:val="0"/>
          <w:color w:val="auto"/>
        </w:rPr>
        <w:t>section of this notice and include these and other specific conditions in the GAN.  The GAN also incorporates your approved application as part of your binding commitments under the grant.</w:t>
      </w:r>
    </w:p>
    <w:p w14:paraId="527A0982" w14:textId="43E55152" w:rsidR="001423E9" w:rsidRPr="00DB4644" w:rsidRDefault="001423E9" w:rsidP="000841E6">
      <w:pPr>
        <w:ind w:firstLine="720"/>
        <w:contextualSpacing/>
        <w:rPr>
          <w:rFonts w:eastAsiaTheme="minorEastAsia"/>
          <w:bCs w:val="0"/>
          <w:color w:val="auto"/>
        </w:rPr>
      </w:pPr>
      <w:r w:rsidRPr="00DB4644">
        <w:rPr>
          <w:rFonts w:eastAsiaTheme="minorEastAsia"/>
          <w:bCs w:val="0"/>
          <w:color w:val="auto"/>
        </w:rPr>
        <w:lastRenderedPageBreak/>
        <w:t xml:space="preserve">3.  </w:t>
      </w:r>
      <w:r w:rsidRPr="00DB4644">
        <w:rPr>
          <w:rFonts w:eastAsiaTheme="minorEastAsia"/>
          <w:bCs w:val="0"/>
          <w:color w:val="auto"/>
          <w:u w:val="single"/>
        </w:rPr>
        <w:t>Open Licensing Requirements</w:t>
      </w:r>
      <w:r w:rsidRPr="00DB4644">
        <w:rPr>
          <w:rFonts w:eastAsiaTheme="minorEastAsia"/>
          <w:bCs w:val="0"/>
          <w:color w:val="auto"/>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00735A13" w:rsidRPr="00DB4644">
        <w:rPr>
          <w:rFonts w:eastAsiaTheme="minorEastAsia"/>
          <w:bCs w:val="0"/>
          <w:color w:val="auto"/>
        </w:rPr>
        <w:noBreakHyphen/>
      </w:r>
      <w:r w:rsidRPr="00DB4644">
        <w:rPr>
          <w:rFonts w:eastAsiaTheme="minorEastAsia"/>
          <w:bCs w:val="0"/>
          <w:color w:val="auto"/>
        </w:rPr>
        <w:t>existing works, the license extends only to those modifications that can be separately identified and only to the extent that open licensing is permitted under the terms of any licenses or other legal restrictions on the use of pre</w:t>
      </w:r>
      <w:r w:rsidR="00735A13" w:rsidRPr="00DB4644">
        <w:rPr>
          <w:rFonts w:eastAsiaTheme="minorEastAsia"/>
          <w:bCs w:val="0"/>
          <w:color w:val="auto"/>
        </w:rPr>
        <w:noBreakHyphen/>
      </w:r>
      <w:r w:rsidRPr="00DB4644">
        <w:rPr>
          <w:rFonts w:eastAsiaTheme="minorEastAsia"/>
          <w:bCs w:val="0"/>
          <w:color w:val="auto"/>
        </w:rPr>
        <w:t>existing works.  Additionally, a 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2ECBA335" w14:textId="77777777" w:rsidR="004E721F" w:rsidRPr="00DB4644" w:rsidRDefault="001423E9" w:rsidP="000841E6">
      <w:pPr>
        <w:ind w:firstLine="720"/>
        <w:contextualSpacing/>
        <w:rPr>
          <w:rFonts w:eastAsiaTheme="minorEastAsia"/>
          <w:bCs w:val="0"/>
          <w:color w:val="auto"/>
        </w:rPr>
      </w:pPr>
      <w:r w:rsidRPr="00DB4644">
        <w:rPr>
          <w:rFonts w:eastAsiaTheme="minorEastAsia"/>
          <w:bCs w:val="0"/>
          <w:color w:val="auto"/>
        </w:rPr>
        <w:t>4</w:t>
      </w:r>
      <w:r w:rsidR="004E721F" w:rsidRPr="00DB4644">
        <w:rPr>
          <w:rFonts w:eastAsiaTheme="minorEastAsia"/>
          <w:bCs w:val="0"/>
          <w:color w:val="auto"/>
        </w:rPr>
        <w:t xml:space="preserve">.  </w:t>
      </w:r>
      <w:r w:rsidR="004E721F" w:rsidRPr="00DB4644">
        <w:rPr>
          <w:rFonts w:eastAsiaTheme="minorEastAsia"/>
          <w:bCs w:val="0"/>
          <w:color w:val="auto"/>
          <w:u w:val="single"/>
        </w:rPr>
        <w:t>Reporting</w:t>
      </w:r>
      <w:r w:rsidR="004E721F" w:rsidRPr="00DB4644">
        <w:rPr>
          <w:rFonts w:eastAsiaTheme="minorEastAsia"/>
          <w:bCs w:val="0"/>
          <w:color w:val="auto"/>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55410012"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 xml:space="preserve">(b)  At the end of your project period, you must submit a final performance report, including financial </w:t>
      </w:r>
      <w:r w:rsidRPr="00DB4644">
        <w:rPr>
          <w:rFonts w:eastAsiaTheme="minorEastAsia"/>
          <w:bCs w:val="0"/>
          <w:color w:val="auto"/>
        </w:rPr>
        <w:lastRenderedPageBreak/>
        <w:t xml:space="preserve">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r w:rsidR="003C6B80" w:rsidRPr="00DB4644">
        <w:rPr>
          <w:rFonts w:eastAsiaTheme="minorEastAsia"/>
          <w:bCs w:val="0"/>
          <w:color w:val="auto"/>
        </w:rPr>
        <w:t>www.ed.gov/fund/grant/apply/appforms/appforms.html</w:t>
      </w:r>
      <w:r w:rsidRPr="00DB4644">
        <w:rPr>
          <w:rFonts w:eastAsiaTheme="minorEastAsia"/>
          <w:bCs w:val="0"/>
          <w:color w:val="auto"/>
        </w:rPr>
        <w:t>.</w:t>
      </w:r>
    </w:p>
    <w:p w14:paraId="39AC87E2" w14:textId="77777777" w:rsidR="003C6B80" w:rsidRPr="00DB4644" w:rsidRDefault="003C6B80" w:rsidP="000841E6">
      <w:pPr>
        <w:ind w:firstLine="720"/>
        <w:contextualSpacing/>
        <w:rPr>
          <w:rFonts w:eastAsiaTheme="minorEastAsia"/>
          <w:bCs w:val="0"/>
          <w:color w:val="auto"/>
        </w:rPr>
      </w:pPr>
      <w:r w:rsidRPr="00DB4644">
        <w:t xml:space="preserve">(c)  </w:t>
      </w:r>
      <w:r w:rsidRPr="00DB4644">
        <w:rPr>
          <w:bCs w:val="0"/>
          <w:iCs/>
        </w:rPr>
        <w:t>Under 34 CFR 75.250(b), the Secretary may provide a grantee with additional funding for data collection</w:t>
      </w:r>
      <w:r w:rsidR="00650C7C" w:rsidRPr="00DB4644">
        <w:rPr>
          <w:bCs w:val="0"/>
          <w:iCs/>
        </w:rPr>
        <w:t>,</w:t>
      </w:r>
      <w:r w:rsidRPr="00DB4644">
        <w:rPr>
          <w:bCs w:val="0"/>
          <w:iCs/>
        </w:rPr>
        <w:t xml:space="preserve"> analysis</w:t>
      </w:r>
      <w:r w:rsidR="00650C7C" w:rsidRPr="00DB4644">
        <w:rPr>
          <w:bCs w:val="0"/>
          <w:iCs/>
        </w:rPr>
        <w:t>,</w:t>
      </w:r>
      <w:r w:rsidRPr="00DB4644">
        <w:rPr>
          <w:bCs w:val="0"/>
          <w:iCs/>
        </w:rPr>
        <w:t xml:space="preserve"> and reporting.  In this case the Secretary establishes a data collection period.</w:t>
      </w:r>
    </w:p>
    <w:p w14:paraId="2AE5BEAC" w14:textId="768A991B" w:rsidR="00ED78B8" w:rsidRPr="00DB4644" w:rsidRDefault="001423E9" w:rsidP="00F61468">
      <w:pPr>
        <w:widowControl w:val="0"/>
        <w:ind w:firstLine="720"/>
        <w:contextualSpacing/>
        <w:rPr>
          <w:rFonts w:eastAsia="Calibri"/>
          <w:bCs w:val="0"/>
        </w:rPr>
      </w:pPr>
      <w:r w:rsidRPr="00DB4644">
        <w:rPr>
          <w:rFonts w:eastAsiaTheme="minorHAnsi"/>
          <w:bCs w:val="0"/>
          <w:color w:val="auto"/>
        </w:rPr>
        <w:t>5</w:t>
      </w:r>
      <w:r w:rsidR="004E721F" w:rsidRPr="00DB4644">
        <w:rPr>
          <w:rFonts w:eastAsiaTheme="minorHAnsi"/>
          <w:bCs w:val="0"/>
          <w:color w:val="auto"/>
        </w:rPr>
        <w:t xml:space="preserve">.  </w:t>
      </w:r>
      <w:r w:rsidR="004E721F" w:rsidRPr="00DB4644">
        <w:rPr>
          <w:rFonts w:eastAsiaTheme="minorHAnsi"/>
          <w:bCs w:val="0"/>
          <w:color w:val="auto"/>
          <w:u w:val="single"/>
        </w:rPr>
        <w:t>Performance Measures</w:t>
      </w:r>
      <w:r w:rsidR="004E721F" w:rsidRPr="00DB4644">
        <w:rPr>
          <w:rFonts w:eastAsiaTheme="minorHAnsi"/>
          <w:bCs w:val="0"/>
          <w:color w:val="auto"/>
        </w:rPr>
        <w:t xml:space="preserve">:  </w:t>
      </w:r>
      <w:r w:rsidR="00032B6B" w:rsidRPr="00DB4644">
        <w:rPr>
          <w:rFonts w:eastAsia="Calibri"/>
        </w:rPr>
        <w:t>For the purposes of the Government Performance and Results Act of 1993 (GPRA) and reporting under 34 CFR 75.110, we have</w:t>
      </w:r>
      <w:r w:rsidR="0043314A" w:rsidRPr="00DB4644">
        <w:rPr>
          <w:bCs w:val="0"/>
          <w:color w:val="auto"/>
          <w:lang w:eastAsia="zh-CN"/>
        </w:rPr>
        <w:t xml:space="preserve"> established a set of performance measures, including long-term measures, that are designed to yield information on </w:t>
      </w:r>
      <w:r w:rsidR="00161A93" w:rsidRPr="00DB4644">
        <w:rPr>
          <w:bCs w:val="0"/>
          <w:color w:val="auto"/>
          <w:lang w:eastAsia="zh-CN"/>
        </w:rPr>
        <w:t xml:space="preserve">various aspects of </w:t>
      </w:r>
      <w:r w:rsidR="0043314A" w:rsidRPr="00DB4644">
        <w:rPr>
          <w:bCs w:val="0"/>
          <w:color w:val="auto"/>
          <w:lang w:eastAsia="zh-CN"/>
        </w:rPr>
        <w:t xml:space="preserve">the </w:t>
      </w:r>
      <w:r w:rsidR="00161A93" w:rsidRPr="00DB4644">
        <w:rPr>
          <w:bCs w:val="0"/>
          <w:color w:val="auto"/>
          <w:lang w:eastAsia="zh-CN"/>
        </w:rPr>
        <w:t xml:space="preserve">effectiveness and </w:t>
      </w:r>
      <w:r w:rsidR="0043314A" w:rsidRPr="00DB4644">
        <w:rPr>
          <w:bCs w:val="0"/>
          <w:color w:val="auto"/>
          <w:lang w:eastAsia="zh-CN"/>
        </w:rPr>
        <w:t xml:space="preserve">quality of the </w:t>
      </w:r>
      <w:r w:rsidR="00FC56A5" w:rsidRPr="00DB4644">
        <w:rPr>
          <w:color w:val="000000" w:themeColor="text1"/>
        </w:rPr>
        <w:t xml:space="preserve">Model Demonstration Projects </w:t>
      </w:r>
      <w:r w:rsidR="00E20A29" w:rsidRPr="00DB4644">
        <w:rPr>
          <w:color w:val="000000" w:themeColor="text1"/>
        </w:rPr>
        <w:t>to Improve Service</w:t>
      </w:r>
      <w:r w:rsidR="00F76975" w:rsidRPr="00DB4644">
        <w:rPr>
          <w:color w:val="000000" w:themeColor="text1"/>
        </w:rPr>
        <w:t>s</w:t>
      </w:r>
      <w:r w:rsidR="00E20A29" w:rsidRPr="00DB4644">
        <w:rPr>
          <w:color w:val="000000" w:themeColor="text1"/>
        </w:rPr>
        <w:t xml:space="preserve"> and Results for Infants, Toddlers, and Children with Disabilities</w:t>
      </w:r>
      <w:r w:rsidR="004C0151" w:rsidRPr="00DB4644">
        <w:rPr>
          <w:rFonts w:eastAsia="Calibri"/>
        </w:rPr>
        <w:t xml:space="preserve"> </w:t>
      </w:r>
      <w:r w:rsidR="00ED78B8" w:rsidRPr="00DB4644">
        <w:rPr>
          <w:rFonts w:eastAsia="Calibri"/>
        </w:rPr>
        <w:t xml:space="preserve">under the </w:t>
      </w:r>
      <w:r w:rsidR="0043314A" w:rsidRPr="00DB4644">
        <w:rPr>
          <w:color w:val="auto"/>
          <w:lang w:eastAsia="zh-CN"/>
        </w:rPr>
        <w:t>Technical Assistance and Dissemination to Improve Services and Results for Children With Disabilities</w:t>
      </w:r>
      <w:r w:rsidR="0043314A" w:rsidRPr="00DB4644">
        <w:rPr>
          <w:bCs w:val="0"/>
          <w:color w:val="auto"/>
          <w:lang w:eastAsia="zh-CN"/>
        </w:rPr>
        <w:t xml:space="preserve"> program.  </w:t>
      </w:r>
      <w:r w:rsidR="00ED78B8" w:rsidRPr="00DB4644">
        <w:rPr>
          <w:rFonts w:eastAsia="Calibri"/>
        </w:rPr>
        <w:t>These measures are</w:t>
      </w:r>
      <w:r w:rsidR="000B77FA" w:rsidRPr="00DB4644">
        <w:rPr>
          <w:rFonts w:eastAsia="Calibri"/>
        </w:rPr>
        <w:t>--</w:t>
      </w:r>
    </w:p>
    <w:p w14:paraId="4AD09098" w14:textId="79B698B1" w:rsidR="00ED78B8" w:rsidRPr="00DB4644" w:rsidRDefault="00ED78B8" w:rsidP="000841E6">
      <w:pPr>
        <w:ind w:firstLine="720"/>
        <w:contextualSpacing/>
        <w:rPr>
          <w:rFonts w:eastAsia="Calibri"/>
          <w:bCs w:val="0"/>
        </w:rPr>
      </w:pPr>
      <w:r w:rsidRPr="00DB4644">
        <w:rPr>
          <w:rFonts w:eastAsia="Calibri"/>
        </w:rPr>
        <w:lastRenderedPageBreak/>
        <w:t>•  Current Program Performance Measure:  The percentage of effective evidence</w:t>
      </w:r>
      <w:r w:rsidR="001B6CB8" w:rsidRPr="00DB4644">
        <w:rPr>
          <w:rFonts w:eastAsia="Calibri"/>
        </w:rPr>
        <w:t>-</w:t>
      </w:r>
      <w:r w:rsidRPr="00DB4644">
        <w:rPr>
          <w:rFonts w:eastAsia="Calibri"/>
        </w:rPr>
        <w:t xml:space="preserve">based program models developed by </w:t>
      </w:r>
      <w:r w:rsidR="00C32EC9" w:rsidRPr="00DB4644">
        <w:rPr>
          <w:rFonts w:eastAsia="Calibri"/>
        </w:rPr>
        <w:t>m</w:t>
      </w:r>
      <w:r w:rsidRPr="00DB4644">
        <w:rPr>
          <w:rFonts w:eastAsia="Calibri"/>
        </w:rPr>
        <w:t xml:space="preserve">odel </w:t>
      </w:r>
      <w:r w:rsidR="00C32EC9" w:rsidRPr="00DB4644">
        <w:rPr>
          <w:rFonts w:eastAsia="Calibri"/>
        </w:rPr>
        <w:t>d</w:t>
      </w:r>
      <w:r w:rsidRPr="00DB4644">
        <w:rPr>
          <w:rFonts w:eastAsia="Calibri"/>
        </w:rPr>
        <w:t xml:space="preserve">emonstration </w:t>
      </w:r>
      <w:r w:rsidR="00C32EC9" w:rsidRPr="00DB4644">
        <w:rPr>
          <w:rFonts w:eastAsia="Calibri"/>
        </w:rPr>
        <w:t>p</w:t>
      </w:r>
      <w:r w:rsidRPr="00DB4644">
        <w:rPr>
          <w:rFonts w:eastAsia="Calibri"/>
        </w:rPr>
        <w:t xml:space="preserve">rojects that are promoted to </w:t>
      </w:r>
      <w:r w:rsidR="0064263E" w:rsidRPr="00DB4644">
        <w:rPr>
          <w:rFonts w:eastAsia="Calibri"/>
        </w:rPr>
        <w:t>S</w:t>
      </w:r>
      <w:r w:rsidRPr="00DB4644">
        <w:rPr>
          <w:rFonts w:eastAsia="Calibri"/>
        </w:rPr>
        <w:t>tates and their partners through the Technical Assistance and Dissemination Network</w:t>
      </w:r>
      <w:r w:rsidR="000B77FA" w:rsidRPr="00DB4644">
        <w:rPr>
          <w:rFonts w:eastAsia="Calibri"/>
        </w:rPr>
        <w:t>; and</w:t>
      </w:r>
    </w:p>
    <w:p w14:paraId="3E47F554" w14:textId="77777777" w:rsidR="0043314A" w:rsidRPr="00DB4644" w:rsidRDefault="00ED78B8" w:rsidP="000841E6">
      <w:pPr>
        <w:ind w:firstLine="720"/>
        <w:contextualSpacing/>
        <w:rPr>
          <w:rFonts w:eastAsiaTheme="minorHAnsi"/>
          <w:bCs w:val="0"/>
          <w:color w:val="auto"/>
        </w:rPr>
      </w:pPr>
      <w:r w:rsidRPr="00DB4644">
        <w:rPr>
          <w:rFonts w:eastAsia="Calibri"/>
        </w:rPr>
        <w:t xml:space="preserve">•  Pilot Program Performance Measure:  The percentage of effective program models developed by </w:t>
      </w:r>
      <w:r w:rsidR="00C32EC9" w:rsidRPr="00DB4644">
        <w:rPr>
          <w:rFonts w:eastAsia="Calibri"/>
        </w:rPr>
        <w:t>m</w:t>
      </w:r>
      <w:r w:rsidRPr="00DB4644">
        <w:rPr>
          <w:rFonts w:eastAsia="Calibri"/>
        </w:rPr>
        <w:t xml:space="preserve">odel </w:t>
      </w:r>
      <w:r w:rsidR="00C32EC9" w:rsidRPr="00DB4644">
        <w:rPr>
          <w:rFonts w:eastAsia="Calibri"/>
        </w:rPr>
        <w:t>d</w:t>
      </w:r>
      <w:r w:rsidRPr="00DB4644">
        <w:rPr>
          <w:rFonts w:eastAsia="Calibri"/>
        </w:rPr>
        <w:t xml:space="preserve">emonstration </w:t>
      </w:r>
      <w:r w:rsidR="00C32EC9" w:rsidRPr="00DB4644">
        <w:rPr>
          <w:rFonts w:eastAsia="Calibri"/>
        </w:rPr>
        <w:t>p</w:t>
      </w:r>
      <w:r w:rsidR="0064263E" w:rsidRPr="00DB4644">
        <w:rPr>
          <w:rFonts w:eastAsia="Calibri"/>
        </w:rPr>
        <w:t>roject</w:t>
      </w:r>
      <w:r w:rsidRPr="00DB4644">
        <w:rPr>
          <w:rFonts w:eastAsia="Calibri"/>
        </w:rPr>
        <w:t>s that are sustained beyond the life of the model demonstration project.</w:t>
      </w:r>
    </w:p>
    <w:p w14:paraId="699B76BF" w14:textId="77777777" w:rsidR="0043314A" w:rsidRPr="00DB4644" w:rsidRDefault="00ED78B8" w:rsidP="000841E6">
      <w:pPr>
        <w:ind w:firstLine="720"/>
        <w:contextualSpacing/>
        <w:rPr>
          <w:bCs w:val="0"/>
          <w:color w:val="auto"/>
          <w:lang w:eastAsia="zh-CN"/>
        </w:rPr>
      </w:pPr>
      <w:r w:rsidRPr="00DB4644">
        <w:rPr>
          <w:rFonts w:eastAsia="Calibri"/>
        </w:rPr>
        <w:t>The current program performance measure and the pilot program performance measure apply to p</w:t>
      </w:r>
      <w:r w:rsidR="0043314A" w:rsidRPr="00DB4644">
        <w:rPr>
          <w:bCs w:val="0"/>
          <w:color w:val="auto"/>
          <w:lang w:eastAsia="zh-CN"/>
        </w:rPr>
        <w:t>rojects funded under this competition</w:t>
      </w:r>
      <w:r w:rsidRPr="00DB4644">
        <w:rPr>
          <w:bCs w:val="0"/>
          <w:color w:val="auto"/>
          <w:lang w:eastAsia="zh-CN"/>
        </w:rPr>
        <w:t>, and grantees</w:t>
      </w:r>
      <w:r w:rsidR="0043314A" w:rsidRPr="00DB4644">
        <w:rPr>
          <w:bCs w:val="0"/>
          <w:color w:val="auto"/>
          <w:lang w:eastAsia="zh-CN"/>
        </w:rPr>
        <w:t xml:space="preserve"> are required to submit data on these measures as directed by OSEP.</w:t>
      </w:r>
    </w:p>
    <w:p w14:paraId="0C27786C" w14:textId="77777777" w:rsidR="004E721F" w:rsidRPr="00DB4644" w:rsidRDefault="0043314A" w:rsidP="000841E6">
      <w:pPr>
        <w:ind w:firstLine="720"/>
        <w:contextualSpacing/>
        <w:rPr>
          <w:rFonts w:eastAsiaTheme="minorHAnsi"/>
          <w:bCs w:val="0"/>
          <w:color w:val="auto"/>
        </w:rPr>
      </w:pPr>
      <w:r w:rsidRPr="00DB4644">
        <w:t>Grantees will be required to report information on their project’s performance in annual and final performance reports to the Department (34 CFR 75.590).</w:t>
      </w:r>
    </w:p>
    <w:p w14:paraId="61438473" w14:textId="50B9ADA9" w:rsidR="004E721F" w:rsidRPr="00DB4644" w:rsidRDefault="001423E9" w:rsidP="000841E6">
      <w:pPr>
        <w:ind w:firstLine="720"/>
        <w:contextualSpacing/>
        <w:rPr>
          <w:rFonts w:eastAsiaTheme="minorHAnsi"/>
          <w:bCs w:val="0"/>
          <w:color w:val="auto"/>
        </w:rPr>
      </w:pPr>
      <w:bookmarkStart w:id="17" w:name="_Hlk64460190"/>
      <w:r w:rsidRPr="00DB4644">
        <w:rPr>
          <w:rFonts w:eastAsiaTheme="minorHAnsi"/>
          <w:bCs w:val="0"/>
          <w:color w:val="auto"/>
        </w:rPr>
        <w:t>6</w:t>
      </w:r>
      <w:r w:rsidR="004E721F" w:rsidRPr="00DB4644">
        <w:rPr>
          <w:rFonts w:eastAsiaTheme="minorHAnsi"/>
          <w:bCs w:val="0"/>
          <w:color w:val="auto"/>
        </w:rPr>
        <w:t xml:space="preserve">.  </w:t>
      </w:r>
      <w:r w:rsidR="004E721F" w:rsidRPr="00DB4644">
        <w:rPr>
          <w:rFonts w:eastAsiaTheme="minorHAnsi"/>
          <w:bCs w:val="0"/>
          <w:color w:val="auto"/>
          <w:u w:val="single"/>
        </w:rPr>
        <w:t>Continuation Awards</w:t>
      </w:r>
      <w:r w:rsidR="004E721F" w:rsidRPr="00DB4644">
        <w:rPr>
          <w:rFonts w:eastAsiaTheme="minorHAnsi"/>
          <w:bCs w:val="0"/>
          <w:color w:val="auto"/>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007361B5" w:rsidRPr="00DB4644">
        <w:rPr>
          <w:rFonts w:eastAsiaTheme="minorHAnsi"/>
          <w:bCs w:val="0"/>
          <w:color w:val="auto"/>
        </w:rPr>
        <w:t xml:space="preserve">whether the grantee has made </w:t>
      </w:r>
      <w:r w:rsidR="007361B5" w:rsidRPr="00DB4644">
        <w:rPr>
          <w:rFonts w:eastAsiaTheme="minorHAnsi"/>
          <w:bCs w:val="0"/>
          <w:color w:val="auto"/>
        </w:rPr>
        <w:lastRenderedPageBreak/>
        <w:t xml:space="preserve">substantial progress in achieving </w:t>
      </w:r>
      <w:r w:rsidR="004E721F" w:rsidRPr="00DB4644">
        <w:rPr>
          <w:rFonts w:eastAsiaTheme="minorHAnsi"/>
          <w:bCs w:val="0"/>
          <w:color w:val="auto"/>
        </w:rPr>
        <w:t>the performance targets in the grantee’s approved application.</w:t>
      </w:r>
    </w:p>
    <w:bookmarkEnd w:id="17"/>
    <w:p w14:paraId="763D18F9" w14:textId="77777777" w:rsidR="004E721F" w:rsidRPr="00DB4644" w:rsidRDefault="004E721F" w:rsidP="000841E6">
      <w:pPr>
        <w:ind w:firstLine="720"/>
        <w:contextualSpacing/>
        <w:rPr>
          <w:rFonts w:eastAsiaTheme="minorEastAsia"/>
          <w:bCs w:val="0"/>
          <w:color w:val="auto"/>
        </w:rPr>
      </w:pPr>
      <w:r w:rsidRPr="00DB4644">
        <w:rPr>
          <w:rFonts w:eastAsiaTheme="minorEastAsia"/>
          <w:bCs w:val="0"/>
          <w:color w:val="auto"/>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0F40990" w14:textId="77777777" w:rsidR="004E721F" w:rsidRPr="00DB4644" w:rsidRDefault="004E721F" w:rsidP="001156C0">
      <w:pPr>
        <w:contextualSpacing/>
        <w:rPr>
          <w:rFonts w:eastAsiaTheme="minorEastAsia"/>
          <w:bCs w:val="0"/>
          <w:color w:val="auto"/>
        </w:rPr>
      </w:pPr>
      <w:r w:rsidRPr="00DB4644">
        <w:rPr>
          <w:rFonts w:eastAsiaTheme="minorEastAsia"/>
          <w:bCs w:val="0"/>
          <w:color w:val="auto"/>
        </w:rPr>
        <w:t>VII.  Other Information</w:t>
      </w:r>
    </w:p>
    <w:p w14:paraId="4D1F8B97" w14:textId="7E676500" w:rsidR="004E721F" w:rsidRPr="00DB4644" w:rsidRDefault="004E721F" w:rsidP="001156C0">
      <w:pPr>
        <w:contextualSpacing/>
        <w:rPr>
          <w:bCs w:val="0"/>
        </w:rPr>
      </w:pPr>
      <w:r w:rsidRPr="00DB4644">
        <w:rPr>
          <w:u w:val="single"/>
        </w:rPr>
        <w:t>Accessible Format</w:t>
      </w:r>
      <w:r w:rsidRPr="00DB4644">
        <w:t xml:space="preserve">:  </w:t>
      </w:r>
      <w:r w:rsidR="005B6F28" w:rsidRPr="00DB4644">
        <w:t xml:space="preserve">On request to the program contact person listed under </w:t>
      </w:r>
      <w:r w:rsidR="005B6F28" w:rsidRPr="00DB4644">
        <w:rPr>
          <w:caps/>
        </w:rPr>
        <w:t>For Further Information Contact,</w:t>
      </w:r>
      <w:r w:rsidR="005B6F28" w:rsidRPr="00DB4644">
        <w:t xml:space="preserve">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proofErr w:type="gramStart"/>
      <w:r w:rsidR="005B6F28" w:rsidRPr="00DB4644">
        <w:t>other</w:t>
      </w:r>
      <w:proofErr w:type="gramEnd"/>
      <w:r w:rsidR="005B6F28" w:rsidRPr="00DB4644">
        <w:t xml:space="preserve"> accessible format</w:t>
      </w:r>
      <w:r w:rsidRPr="00DB4644">
        <w:t>.</w:t>
      </w:r>
    </w:p>
    <w:p w14:paraId="4E3AF520" w14:textId="77777777" w:rsidR="004E721F" w:rsidRPr="00DB4644" w:rsidRDefault="004E721F" w:rsidP="000841E6">
      <w:pPr>
        <w:contextualSpacing/>
        <w:rPr>
          <w:rFonts w:eastAsiaTheme="minorEastAsia"/>
          <w:bCs w:val="0"/>
          <w:color w:val="auto"/>
        </w:rPr>
      </w:pPr>
      <w:r w:rsidRPr="00DB4644">
        <w:rPr>
          <w:rFonts w:eastAsiaTheme="minorEastAsia"/>
          <w:bCs w:val="0"/>
          <w:color w:val="auto"/>
          <w:u w:val="single"/>
        </w:rPr>
        <w:t>Electronic Access to This Document</w:t>
      </w:r>
      <w:r w:rsidRPr="00DB4644">
        <w:rPr>
          <w:rFonts w:eastAsiaTheme="minorEastAsia"/>
          <w:bCs w:val="0"/>
          <w:color w:val="auto"/>
        </w:rPr>
        <w:t xml:space="preserve">:  The official version of this document is the document published in the </w:t>
      </w:r>
      <w:r w:rsidRPr="00DB4644">
        <w:rPr>
          <w:rFonts w:eastAsiaTheme="minorEastAsia"/>
          <w:bCs w:val="0"/>
          <w:i/>
          <w:color w:val="auto"/>
        </w:rPr>
        <w:t>Federal Register</w:t>
      </w:r>
      <w:r w:rsidRPr="00DB4644">
        <w:rPr>
          <w:rFonts w:eastAsiaTheme="minorEastAsia"/>
          <w:bCs w:val="0"/>
          <w:color w:val="auto"/>
        </w:rPr>
        <w:t xml:space="preserve">.  </w:t>
      </w:r>
      <w:r w:rsidR="00942799" w:rsidRPr="00DB4644">
        <w:rPr>
          <w:rFonts w:eastAsiaTheme="minorEastAsia"/>
          <w:bCs w:val="0"/>
          <w:color w:val="auto"/>
        </w:rPr>
        <w:t>You may access</w:t>
      </w:r>
      <w:r w:rsidRPr="00DB4644">
        <w:rPr>
          <w:rFonts w:eastAsiaTheme="minorEastAsia"/>
          <w:bCs w:val="0"/>
          <w:color w:val="auto"/>
        </w:rPr>
        <w:t xml:space="preserve"> the official edition of the </w:t>
      </w:r>
      <w:r w:rsidRPr="00DB4644">
        <w:rPr>
          <w:rFonts w:eastAsiaTheme="minorEastAsia"/>
          <w:bCs w:val="0"/>
          <w:i/>
          <w:color w:val="auto"/>
        </w:rPr>
        <w:t>Federal Register</w:t>
      </w:r>
      <w:r w:rsidRPr="00DB4644">
        <w:rPr>
          <w:rFonts w:eastAsiaTheme="minorEastAsia"/>
          <w:bCs w:val="0"/>
          <w:color w:val="auto"/>
        </w:rPr>
        <w:t xml:space="preserve"> and the Code of Federal Regulations at www.</w:t>
      </w:r>
      <w:r w:rsidR="00997E96" w:rsidRPr="00DB4644">
        <w:rPr>
          <w:rFonts w:eastAsiaTheme="minorEastAsia"/>
          <w:bCs w:val="0"/>
          <w:color w:val="auto"/>
        </w:rPr>
        <w:t>govinfo</w:t>
      </w:r>
      <w:r w:rsidRPr="00DB4644">
        <w:rPr>
          <w:rFonts w:eastAsiaTheme="minorEastAsia"/>
          <w:bCs w:val="0"/>
          <w:color w:val="auto"/>
        </w:rPr>
        <w:t xml:space="preserve">.gov.  At this site you can view this document, </w:t>
      </w:r>
      <w:r w:rsidRPr="00DB4644">
        <w:rPr>
          <w:rFonts w:eastAsiaTheme="minorEastAsia"/>
          <w:bCs w:val="0"/>
          <w:color w:val="auto"/>
        </w:rPr>
        <w:lastRenderedPageBreak/>
        <w:t xml:space="preserve">as well as all other documents of this Department published in the </w:t>
      </w:r>
      <w:r w:rsidRPr="00DB4644">
        <w:rPr>
          <w:rFonts w:eastAsiaTheme="minorEastAsia"/>
          <w:bCs w:val="0"/>
          <w:i/>
          <w:color w:val="auto"/>
        </w:rPr>
        <w:t>Federal Register</w:t>
      </w:r>
      <w:r w:rsidRPr="00DB4644">
        <w:rPr>
          <w:rFonts w:eastAsiaTheme="minorEastAsia"/>
          <w:bCs w:val="0"/>
          <w:color w:val="auto"/>
        </w:rPr>
        <w:t>,</w:t>
      </w:r>
      <w:r w:rsidRPr="00DB4644">
        <w:rPr>
          <w:rFonts w:eastAsiaTheme="minorEastAsia"/>
          <w:b/>
          <w:bCs w:val="0"/>
          <w:color w:val="auto"/>
        </w:rPr>
        <w:t xml:space="preserve"> </w:t>
      </w:r>
      <w:r w:rsidRPr="00DB4644">
        <w:rPr>
          <w:rFonts w:eastAsiaTheme="minorEastAsia"/>
          <w:bCs w:val="0"/>
          <w:color w:val="auto"/>
        </w:rPr>
        <w:t xml:space="preserve">in text or </w:t>
      </w:r>
      <w:r w:rsidR="00942799" w:rsidRPr="00DB4644">
        <w:rPr>
          <w:rFonts w:eastAsia="MS Mincho"/>
          <w:bCs w:val="0"/>
          <w:color w:val="auto"/>
        </w:rPr>
        <w:t>Portable Document Format (</w:t>
      </w:r>
      <w:r w:rsidRPr="00DB4644">
        <w:rPr>
          <w:rFonts w:eastAsiaTheme="minorEastAsia"/>
          <w:bCs w:val="0"/>
          <w:color w:val="auto"/>
        </w:rPr>
        <w:t>PDF</w:t>
      </w:r>
      <w:r w:rsidR="00942799" w:rsidRPr="00DB4644">
        <w:rPr>
          <w:rFonts w:eastAsiaTheme="minorEastAsia"/>
          <w:bCs w:val="0"/>
          <w:color w:val="auto"/>
        </w:rPr>
        <w:t>)</w:t>
      </w:r>
      <w:r w:rsidRPr="00DB4644">
        <w:rPr>
          <w:rFonts w:eastAsiaTheme="minorEastAsia"/>
          <w:bCs w:val="0"/>
          <w:color w:val="auto"/>
        </w:rPr>
        <w:t xml:space="preserve">.  To use </w:t>
      </w:r>
      <w:proofErr w:type="gramStart"/>
      <w:r w:rsidRPr="00DB4644">
        <w:rPr>
          <w:rFonts w:eastAsiaTheme="minorEastAsia"/>
          <w:bCs w:val="0"/>
          <w:color w:val="auto"/>
        </w:rPr>
        <w:t>PDF</w:t>
      </w:r>
      <w:proofErr w:type="gramEnd"/>
      <w:r w:rsidRPr="00DB4644">
        <w:rPr>
          <w:rFonts w:eastAsiaTheme="minorEastAsia"/>
          <w:bCs w:val="0"/>
          <w:color w:val="auto"/>
        </w:rPr>
        <w:t xml:space="preserve"> you must have Adobe Acrobat Reader, which is available free at the site.</w:t>
      </w:r>
    </w:p>
    <w:p w14:paraId="281A95C7" w14:textId="77777777" w:rsidR="0075465E" w:rsidRPr="00DB4644" w:rsidRDefault="004E721F" w:rsidP="00647A9D">
      <w:pPr>
        <w:ind w:firstLine="720"/>
        <w:contextualSpacing/>
        <w:rPr>
          <w:rFonts w:eastAsiaTheme="minorEastAsia"/>
          <w:bCs w:val="0"/>
          <w:color w:val="auto"/>
        </w:rPr>
      </w:pPr>
      <w:r w:rsidRPr="00DB4644">
        <w:rPr>
          <w:rFonts w:eastAsiaTheme="minorEastAsia"/>
          <w:bCs w:val="0"/>
          <w:color w:val="auto"/>
        </w:rPr>
        <w:t xml:space="preserve">You may also access documents of the Department published in the </w:t>
      </w:r>
      <w:r w:rsidRPr="00DB4644">
        <w:rPr>
          <w:rFonts w:eastAsiaTheme="minorEastAsia"/>
          <w:bCs w:val="0"/>
          <w:i/>
          <w:color w:val="auto"/>
        </w:rPr>
        <w:t>Federal Register</w:t>
      </w:r>
      <w:r w:rsidRPr="00DB4644">
        <w:rPr>
          <w:rFonts w:eastAsiaTheme="minorEastAsia"/>
          <w:bCs w:val="0"/>
          <w:color w:val="auto"/>
        </w:rPr>
        <w:t xml:space="preserve"> by using the </w:t>
      </w:r>
      <w:proofErr w:type="gramStart"/>
      <w:r w:rsidRPr="00DB4644">
        <w:rPr>
          <w:rFonts w:eastAsiaTheme="minorEastAsia"/>
          <w:bCs w:val="0"/>
          <w:color w:val="auto"/>
        </w:rPr>
        <w:t>article</w:t>
      </w:r>
      <w:proofErr w:type="gramEnd"/>
      <w:r w:rsidRPr="00DB4644">
        <w:rPr>
          <w:rFonts w:eastAsiaTheme="minorEastAsia"/>
          <w:bCs w:val="0"/>
          <w:color w:val="auto"/>
        </w:rPr>
        <w:t xml:space="preserve"> </w:t>
      </w:r>
    </w:p>
    <w:p w14:paraId="4B81C84D" w14:textId="1EF0B143" w:rsidR="004E721F" w:rsidRPr="00DB4644" w:rsidRDefault="004E721F" w:rsidP="0075465E">
      <w:pPr>
        <w:contextualSpacing/>
        <w:rPr>
          <w:rFonts w:eastAsiaTheme="minorEastAsia"/>
          <w:bCs w:val="0"/>
          <w:color w:val="auto"/>
        </w:rPr>
      </w:pPr>
      <w:r w:rsidRPr="00DB4644">
        <w:rPr>
          <w:rFonts w:eastAsiaTheme="minorEastAsia"/>
          <w:bCs w:val="0"/>
          <w:color w:val="auto"/>
        </w:rPr>
        <w:t>search feature at www.federalregister.gov.  Specifically,</w:t>
      </w:r>
      <w:r w:rsidR="00EA46EA" w:rsidRPr="00DB4644">
        <w:rPr>
          <w:rFonts w:eastAsiaTheme="minorEastAsia"/>
          <w:bCs w:val="0"/>
          <w:color w:val="auto"/>
        </w:rPr>
        <w:t xml:space="preserve"> </w:t>
      </w:r>
      <w:r w:rsidRPr="00DB4644">
        <w:rPr>
          <w:rFonts w:eastAsiaTheme="minorEastAsia"/>
          <w:bCs w:val="0"/>
          <w:color w:val="auto"/>
        </w:rPr>
        <w:t>through the advanced search feature at this site, you can</w:t>
      </w:r>
      <w:r w:rsidR="00EA46EA" w:rsidRPr="00DB4644">
        <w:rPr>
          <w:rFonts w:eastAsiaTheme="minorEastAsia"/>
          <w:bCs w:val="0"/>
          <w:color w:val="auto"/>
        </w:rPr>
        <w:t xml:space="preserve"> </w:t>
      </w:r>
      <w:r w:rsidRPr="00DB4644">
        <w:rPr>
          <w:rFonts w:eastAsiaTheme="minorEastAsia"/>
          <w:bCs w:val="0"/>
          <w:color w:val="auto"/>
        </w:rPr>
        <w:t>limit your search to documents published by the Department.</w:t>
      </w:r>
    </w:p>
    <w:p w14:paraId="4CEE0FB5" w14:textId="77777777" w:rsidR="004E721F" w:rsidRPr="00DB4644" w:rsidRDefault="004E721F" w:rsidP="000841E6">
      <w:pPr>
        <w:contextualSpacing/>
        <w:rPr>
          <w:rFonts w:eastAsiaTheme="minorEastAsia"/>
          <w:bCs w:val="0"/>
          <w:color w:val="auto"/>
        </w:rPr>
      </w:pPr>
      <w:r w:rsidRPr="00DB4644">
        <w:rPr>
          <w:rFonts w:eastAsiaTheme="minorEastAsia"/>
          <w:bCs w:val="0"/>
          <w:color w:val="auto"/>
        </w:rPr>
        <w:t>Dated:</w:t>
      </w:r>
    </w:p>
    <w:p w14:paraId="63DD7582" w14:textId="77777777" w:rsidR="004E721F" w:rsidRPr="00DB4644" w:rsidRDefault="004E721F" w:rsidP="000841E6">
      <w:pPr>
        <w:contextualSpacing/>
        <w:rPr>
          <w:rFonts w:eastAsiaTheme="minorEastAsia"/>
          <w:bCs w:val="0"/>
          <w:color w:val="auto"/>
        </w:rPr>
      </w:pPr>
    </w:p>
    <w:p w14:paraId="41F1E580" w14:textId="77777777" w:rsidR="004E721F" w:rsidRPr="00DB4644" w:rsidRDefault="004E721F" w:rsidP="000841E6">
      <w:pPr>
        <w:spacing w:line="240" w:lineRule="auto"/>
        <w:ind w:left="3600"/>
        <w:contextualSpacing/>
        <w:rPr>
          <w:rFonts w:eastAsiaTheme="minorEastAsia"/>
          <w:bCs w:val="0"/>
          <w:color w:val="auto"/>
        </w:rPr>
      </w:pPr>
      <w:r w:rsidRPr="00DB4644">
        <w:rPr>
          <w:rFonts w:eastAsiaTheme="minorEastAsia"/>
          <w:bCs w:val="0"/>
          <w:color w:val="auto"/>
        </w:rPr>
        <w:t>___________________________</w:t>
      </w:r>
    </w:p>
    <w:p w14:paraId="1C0CFEEC" w14:textId="3024A7C5" w:rsidR="00FC56A5" w:rsidRPr="00DB4644" w:rsidRDefault="001D2106" w:rsidP="000841E6">
      <w:pPr>
        <w:spacing w:line="240" w:lineRule="auto"/>
        <w:ind w:left="2880" w:firstLine="720"/>
        <w:contextualSpacing/>
      </w:pPr>
      <w:r w:rsidRPr="00DB4644">
        <w:t>David</w:t>
      </w:r>
      <w:r w:rsidR="007070EC" w:rsidRPr="00DB4644">
        <w:t xml:space="preserve"> Cantrell,</w:t>
      </w:r>
    </w:p>
    <w:p w14:paraId="51BA985D" w14:textId="4E858DFA" w:rsidR="00887695" w:rsidRPr="00DB4644" w:rsidRDefault="00243EE1" w:rsidP="00EA1675">
      <w:pPr>
        <w:spacing w:line="240" w:lineRule="auto"/>
        <w:ind w:left="3600"/>
        <w:contextualSpacing/>
      </w:pPr>
      <w:r w:rsidRPr="00DB4644">
        <w:rPr>
          <w:i/>
          <w:iCs/>
        </w:rPr>
        <w:t>Deputy</w:t>
      </w:r>
      <w:r w:rsidR="00050228" w:rsidRPr="00DB4644">
        <w:rPr>
          <w:i/>
          <w:iCs/>
        </w:rPr>
        <w:t xml:space="preserve"> </w:t>
      </w:r>
      <w:r w:rsidR="00887695" w:rsidRPr="00DB4644">
        <w:rPr>
          <w:i/>
          <w:iCs/>
        </w:rPr>
        <w:t>Director, Office of Special Education Programs</w:t>
      </w:r>
      <w:r w:rsidR="00887695" w:rsidRPr="00DB4644">
        <w:t>.</w:t>
      </w:r>
    </w:p>
    <w:p w14:paraId="7BF51788" w14:textId="2D7DE4AD" w:rsidR="004E721F" w:rsidRPr="0006676B" w:rsidRDefault="00FC56A5" w:rsidP="00EA1675">
      <w:pPr>
        <w:spacing w:line="240" w:lineRule="auto"/>
        <w:ind w:left="3600"/>
        <w:contextualSpacing/>
        <w:rPr>
          <w:rFonts w:eastAsiaTheme="minorEastAsia"/>
          <w:bCs w:val="0"/>
          <w:color w:val="auto"/>
        </w:rPr>
      </w:pPr>
      <w:r w:rsidRPr="00DB4644">
        <w:rPr>
          <w:i/>
          <w:iCs/>
        </w:rPr>
        <w:t xml:space="preserve">Delegated the authority to perform the functions and duties of the Assistant Secretary for </w:t>
      </w:r>
      <w:r w:rsidR="00E60810" w:rsidRPr="00DB4644">
        <w:rPr>
          <w:i/>
          <w:iCs/>
        </w:rPr>
        <w:t xml:space="preserve">the Office of </w:t>
      </w:r>
      <w:r w:rsidRPr="00DB4644">
        <w:rPr>
          <w:i/>
          <w:iCs/>
        </w:rPr>
        <w:t>Special Education and Rehabilitative Services.</w:t>
      </w:r>
    </w:p>
    <w:sectPr w:rsidR="004E721F" w:rsidRPr="0006676B" w:rsidSect="00AF4168">
      <w:headerReference w:type="default" r:id="rId11"/>
      <w:footerReference w:type="default" r:id="rId1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1F82" w14:textId="77777777" w:rsidR="002E3A76" w:rsidRDefault="002E3A76" w:rsidP="002C3141">
      <w:pPr>
        <w:spacing w:line="240" w:lineRule="auto"/>
      </w:pPr>
      <w:r>
        <w:separator/>
      </w:r>
    </w:p>
  </w:endnote>
  <w:endnote w:type="continuationSeparator" w:id="0">
    <w:p w14:paraId="56184F44" w14:textId="77777777" w:rsidR="002E3A76" w:rsidRDefault="002E3A76" w:rsidP="002C3141">
      <w:pPr>
        <w:spacing w:line="240" w:lineRule="auto"/>
      </w:pPr>
      <w:r>
        <w:continuationSeparator/>
      </w:r>
    </w:p>
  </w:endnote>
  <w:endnote w:type="continuationNotice" w:id="1">
    <w:p w14:paraId="5E5921A5" w14:textId="77777777" w:rsidR="002E3A76" w:rsidRDefault="002E3A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td">
    <w:altName w:val="Lucida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778714"/>
      <w:docPartObj>
        <w:docPartGallery w:val="Page Numbers (Bottom of Page)"/>
        <w:docPartUnique/>
      </w:docPartObj>
    </w:sdtPr>
    <w:sdtEndPr>
      <w:rPr>
        <w:noProof/>
      </w:rPr>
    </w:sdtEndPr>
    <w:sdtContent>
      <w:p w14:paraId="38B8F98C" w14:textId="29E73BDA" w:rsidR="00E41A47" w:rsidRDefault="00E41A47" w:rsidP="00D52BB4">
        <w:pPr>
          <w:pStyle w:val="Footer"/>
          <w:ind w:left="-720"/>
          <w:jc w:val="center"/>
          <w:rPr>
            <w:noProof/>
          </w:rPr>
        </w:pPr>
        <w:r w:rsidRPr="001D0B05">
          <w:fldChar w:fldCharType="begin"/>
        </w:r>
        <w:r w:rsidRPr="001D0B05">
          <w:instrText xml:space="preserve"> PAGE   \* MERGEFORMAT </w:instrText>
        </w:r>
        <w:r w:rsidRPr="001D0B05">
          <w:fldChar w:fldCharType="separate"/>
        </w:r>
        <w:r>
          <w:t>1</w:t>
        </w:r>
        <w:r w:rsidRPr="001D0B0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9DA0" w14:textId="77777777" w:rsidR="002E3A76" w:rsidRDefault="002E3A76" w:rsidP="002C3141">
      <w:pPr>
        <w:spacing w:line="240" w:lineRule="auto"/>
      </w:pPr>
      <w:r>
        <w:separator/>
      </w:r>
    </w:p>
  </w:footnote>
  <w:footnote w:type="continuationSeparator" w:id="0">
    <w:p w14:paraId="4013490D" w14:textId="77777777" w:rsidR="002E3A76" w:rsidRDefault="002E3A76" w:rsidP="002C3141">
      <w:pPr>
        <w:spacing w:line="240" w:lineRule="auto"/>
      </w:pPr>
      <w:r>
        <w:continuationSeparator/>
      </w:r>
    </w:p>
  </w:footnote>
  <w:footnote w:type="continuationNotice" w:id="1">
    <w:p w14:paraId="21F3F418" w14:textId="77777777" w:rsidR="002E3A76" w:rsidRDefault="002E3A76">
      <w:pPr>
        <w:spacing w:line="240" w:lineRule="auto"/>
      </w:pPr>
    </w:p>
  </w:footnote>
  <w:footnote w:id="2">
    <w:p w14:paraId="6BE7FFA2" w14:textId="1B3D6079" w:rsidR="00E41A47" w:rsidRPr="00DB4644" w:rsidRDefault="00E41A47" w:rsidP="00493A1D">
      <w:pPr>
        <w:pStyle w:val="FootnoteText"/>
        <w:spacing w:line="240" w:lineRule="auto"/>
        <w:contextualSpacing/>
        <w:rPr>
          <w:rFonts w:ascii="Courier New" w:hAnsi="Courier New" w:cs="Courier New"/>
        </w:rPr>
      </w:pPr>
      <w:r w:rsidRPr="00DB4644">
        <w:rPr>
          <w:rStyle w:val="FootnoteReference"/>
          <w:rFonts w:ascii="Courier New" w:hAnsi="Courier New" w:cs="Courier New"/>
        </w:rPr>
        <w:footnoteRef/>
      </w:r>
      <w:r w:rsidRPr="00DB4644">
        <w:rPr>
          <w:rFonts w:ascii="Courier New" w:hAnsi="Courier New" w:cs="Courier New"/>
        </w:rPr>
        <w:t xml:space="preserve"> For purposes of this priority, “evidence-based” means the proposed project component is supported by promising evidence, which is evidence of the effectiveness of a key project component in improving a “relevant outcome” (as defined in 34 CFR 77.1), based on a relevant finding from one of the sources identified under “promising evidence” in 34 CFR 77.1.</w:t>
      </w:r>
    </w:p>
  </w:footnote>
  <w:footnote w:id="3">
    <w:p w14:paraId="426F69FE" w14:textId="6280C9FC" w:rsidR="00E41A47" w:rsidRPr="00DB4644" w:rsidRDefault="00E41A47" w:rsidP="00493A1D">
      <w:pPr>
        <w:pStyle w:val="FootnoteText"/>
        <w:spacing w:line="240" w:lineRule="auto"/>
        <w:contextualSpacing/>
        <w:rPr>
          <w:rFonts w:ascii="Courier New" w:hAnsi="Courier New" w:cs="Courier New"/>
        </w:rPr>
      </w:pPr>
      <w:r w:rsidRPr="00DB4644">
        <w:rPr>
          <w:rStyle w:val="FootnoteReference"/>
          <w:rFonts w:ascii="Courier New" w:hAnsi="Courier New" w:cs="Courier New"/>
        </w:rPr>
        <w:footnoteRef/>
      </w:r>
      <w:r w:rsidRPr="00DB4644">
        <w:rPr>
          <w:rFonts w:ascii="Courier New" w:hAnsi="Courier New" w:cs="Courier New"/>
        </w:rPr>
        <w:t xml:space="preserve"> As defined by section 651(b) of IDEA, the term “personnel” means special education teachers, regular education teachers, principals, administrators, related services personnel, paraprofessionals, and early intervention personnel serving infants, toddlers, preschoolers, or children with disabilities, except where a particular category of personnel, such as related services personnel, is identified.</w:t>
      </w:r>
    </w:p>
  </w:footnote>
  <w:footnote w:id="4">
    <w:p w14:paraId="075FF8C6" w14:textId="019CCF68" w:rsidR="00E41A47" w:rsidRPr="00DB4644" w:rsidRDefault="00E41A47" w:rsidP="003E04F5">
      <w:pPr>
        <w:pStyle w:val="FootnoteText"/>
        <w:spacing w:line="240" w:lineRule="auto"/>
        <w:contextualSpacing/>
        <w:rPr>
          <w:rFonts w:ascii="Courier New" w:hAnsi="Courier New" w:cs="Courier New"/>
        </w:rPr>
      </w:pPr>
      <w:r w:rsidRPr="00DB4644">
        <w:rPr>
          <w:rStyle w:val="FootnoteReference"/>
          <w:rFonts w:ascii="Courier New" w:hAnsi="Courier New" w:cs="Courier New"/>
        </w:rPr>
        <w:footnoteRef/>
      </w:r>
      <w:r w:rsidRPr="00DB4644">
        <w:rPr>
          <w:rFonts w:ascii="Courier New" w:hAnsi="Courier New" w:cs="Courier New"/>
        </w:rPr>
        <w:t xml:space="preserve"> Applicants must ensure the confidentiality of individual student data, consistent with the Confidentiality of Information regulations under both Part B and Part C of IDEA.  These are codified for IDEA Part C in </w:t>
      </w:r>
      <w:r w:rsidRPr="00DB4644">
        <w:rPr>
          <w:rFonts w:ascii="Courier New" w:hAnsi="Courier New" w:cs="Courier New"/>
          <w:bCs/>
        </w:rPr>
        <w:t>34 CFR 303.400–303.417 and for IDEA Part B in 34 CFR 300.610-300.627.  The IDEA Part B and C confidentiality regulations</w:t>
      </w:r>
      <w:r w:rsidRPr="00DB4644">
        <w:rPr>
          <w:rFonts w:ascii="Courier New" w:hAnsi="Courier New" w:cs="Courier New"/>
        </w:rPr>
        <w:t>, respectively, incorporate different definitions, requirements, and exceptions than those under section 444 of the General Education Provisions Act (20 U.S.C. 1232g), commonly known as the “Family Educational Rights and Privacy Act” (FERPA).  The IDEA regulations also include several provisions that are specifically related to infants, toddlers, and children with disabilities receiving services under IDEA and provide protections and other requirements beyond the FERPA regulations.  Therefore, examining the IDEA requirements first is the most effective and efficient way to meet the confidentiality requirements of both IDEA and FERPA for children with disabilities.  Applicants should also be aware of State laws or regulations concerning the confidentiality of individual records.  See studentprivacy.ed.gov/resources/ferpaidea-cross-walk and https://studentprivacy.ed.gov/resources/understanding-confidentiality-requirements-applicable-idea-early-childhood-programs-faq.  Questions regarding IDEA confidentiality regulations can be directed to the OSEP State contact and questions regarding FERPA can be directed to the Student Privacy Policy Office (SPPO) at https://studentprivacy.ed.gov/contact.</w:t>
      </w:r>
    </w:p>
  </w:footnote>
  <w:footnote w:id="5">
    <w:p w14:paraId="69B486A1" w14:textId="06AB0D2C" w:rsidR="00E41A47" w:rsidRPr="00DB4644" w:rsidRDefault="00E41A47" w:rsidP="00493A1D">
      <w:pPr>
        <w:pStyle w:val="FootnoteText"/>
        <w:keepLines/>
        <w:spacing w:line="240" w:lineRule="auto"/>
        <w:contextualSpacing/>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For factors to consider when selecting model demonstration sites, the applicant should refer to </w:t>
      </w:r>
      <w:r w:rsidRPr="008C5F91">
        <w:rPr>
          <w:rFonts w:ascii="Courier New" w:hAnsi="Courier New" w:cs="Courier New"/>
          <w:i/>
          <w:iCs/>
          <w:color w:val="000000" w:themeColor="text1"/>
        </w:rPr>
        <w:t>Assessing Sites for Model Demonstration:  Lessons Learned for OSEP Grantees</w:t>
      </w:r>
      <w:r w:rsidRPr="00DB4644">
        <w:rPr>
          <w:rFonts w:ascii="Courier New" w:hAnsi="Courier New" w:cs="Courier New"/>
          <w:color w:val="000000" w:themeColor="text1"/>
        </w:rPr>
        <w:t xml:space="preserve"> at mdcc.sri.com/documents/MDCC_Site_Assessment_Brief_09-30-11.pdf.  The document also contains a site assessment tool.</w:t>
      </w:r>
    </w:p>
  </w:footnote>
  <w:footnote w:id="6">
    <w:p w14:paraId="4D9DC04E" w14:textId="05F536DF" w:rsidR="00E41A47" w:rsidRPr="00DB4644" w:rsidRDefault="00E41A47" w:rsidP="00493A1D">
      <w:pPr>
        <w:pStyle w:val="FootnoteText"/>
        <w:keepLines/>
        <w:spacing w:line="240" w:lineRule="auto"/>
        <w:contextualSpacing/>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For factors to consider when preparing for model demonstration implementation, the applicant should refer to </w:t>
      </w:r>
      <w:r w:rsidRPr="008C5F91">
        <w:rPr>
          <w:rFonts w:ascii="Courier New" w:hAnsi="Courier New" w:cs="Courier New"/>
          <w:i/>
          <w:iCs/>
          <w:color w:val="000000" w:themeColor="text1"/>
        </w:rPr>
        <w:t>Preparing for Model Demonstration Implementation</w:t>
      </w:r>
      <w:r w:rsidRPr="00DB4644">
        <w:rPr>
          <w:rFonts w:ascii="Courier New" w:hAnsi="Courier New" w:cs="Courier New"/>
          <w:color w:val="000000" w:themeColor="text1"/>
        </w:rPr>
        <w:t xml:space="preserve"> at mdcc.sri.com/documents/MDCC_PreparationStage_Brief_Apr2013.pdf.</w:t>
      </w:r>
    </w:p>
  </w:footnote>
  <w:footnote w:id="7">
    <w:p w14:paraId="37E746CE" w14:textId="2B46B97E" w:rsidR="00E41A47" w:rsidRPr="00DB4644" w:rsidRDefault="00E41A47" w:rsidP="00493A1D">
      <w:pPr>
        <w:pStyle w:val="FootnoteText"/>
        <w:keepLines/>
        <w:spacing w:line="240" w:lineRule="auto"/>
        <w:contextualSpacing/>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For a guide on documenting model demonstration sustainment and replication, the applicant should refer to </w:t>
      </w:r>
      <w:r w:rsidRPr="008C5F91">
        <w:rPr>
          <w:rFonts w:ascii="Courier New" w:hAnsi="Courier New" w:cs="Courier New"/>
          <w:i/>
          <w:iCs/>
          <w:color w:val="000000" w:themeColor="text1"/>
        </w:rPr>
        <w:t>Planning for Replication and Dissemination From the Start:  Guidelines for Model Demonstration Projects (Revised)</w:t>
      </w:r>
      <w:r w:rsidRPr="00DB4644">
        <w:rPr>
          <w:rFonts w:ascii="Courier New" w:hAnsi="Courier New" w:cs="Courier New"/>
          <w:color w:val="000000" w:themeColor="text1"/>
        </w:rPr>
        <w:t xml:space="preserve"> at mdcc.sri.com/documents/MDCC_ReplicationBrief_SEP2015.pdf.</w:t>
      </w:r>
    </w:p>
  </w:footnote>
  <w:footnote w:id="8">
    <w:p w14:paraId="3E9417D7" w14:textId="77777777" w:rsidR="00E41A47" w:rsidRPr="00DB4644" w:rsidRDefault="00E41A47" w:rsidP="00493A1D">
      <w:pPr>
        <w:spacing w:line="240" w:lineRule="auto"/>
        <w:contextualSpacing/>
        <w:rPr>
          <w:sz w:val="20"/>
          <w:szCs w:val="20"/>
        </w:rPr>
      </w:pPr>
      <w:r w:rsidRPr="00DB4644">
        <w:rPr>
          <w:rStyle w:val="FootnoteReference"/>
          <w:rFonts w:cs="Courier New"/>
          <w:sz w:val="20"/>
          <w:szCs w:val="20"/>
        </w:rPr>
        <w:footnoteRef/>
      </w:r>
      <w:r w:rsidRPr="00DB4644">
        <w:rPr>
          <w:sz w:val="20"/>
          <w:szCs w:val="20"/>
        </w:rPr>
        <w:t xml:space="preserve"> </w:t>
      </w:r>
      <w:r w:rsidRPr="00E51E0A">
        <w:rPr>
          <w:i/>
          <w:iCs/>
          <w:sz w:val="20"/>
          <w:szCs w:val="20"/>
        </w:rPr>
        <w:t>Logic model</w:t>
      </w:r>
      <w:r w:rsidRPr="00DB4644">
        <w:rPr>
          <w:sz w:val="20"/>
          <w:szCs w:val="20"/>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footnote>
  <w:footnote w:id="9">
    <w:p w14:paraId="74660345" w14:textId="26995761" w:rsidR="00E41A47" w:rsidRPr="00DB4644" w:rsidRDefault="00E41A47" w:rsidP="00DC550F">
      <w:pPr>
        <w:pStyle w:val="FootnoteText"/>
        <w:spacing w:line="240" w:lineRule="auto"/>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See the </w:t>
      </w:r>
      <w:r w:rsidRPr="00DB4644">
        <w:rPr>
          <w:rFonts w:ascii="Courier New" w:hAnsi="Courier New" w:cs="Courier New"/>
          <w:i/>
          <w:iCs/>
          <w:color w:val="000000" w:themeColor="text1"/>
        </w:rPr>
        <w:t>IES Cost Analysis Starter Kit</w:t>
      </w:r>
      <w:r w:rsidRPr="00DB4644">
        <w:rPr>
          <w:rFonts w:ascii="Courier New" w:hAnsi="Courier New" w:cs="Courier New"/>
          <w:color w:val="000000" w:themeColor="text1"/>
        </w:rPr>
        <w:t xml:space="preserve"> at https://ies.ed.gov/seer/cost_analysis.asp.</w:t>
      </w:r>
    </w:p>
  </w:footnote>
  <w:footnote w:id="10">
    <w:p w14:paraId="3C6EEE42" w14:textId="77777777" w:rsidR="00E41A47" w:rsidRPr="00DB4644" w:rsidRDefault="00E41A47" w:rsidP="00EE13B8">
      <w:pPr>
        <w:pStyle w:val="FootnoteText"/>
        <w:spacing w:line="240" w:lineRule="auto"/>
        <w:contextualSpacing/>
        <w:rPr>
          <w:rFonts w:ascii="Courier New" w:hAnsi="Courier New" w:cs="Courier New"/>
        </w:rPr>
      </w:pPr>
      <w:r w:rsidRPr="00DB4644">
        <w:rPr>
          <w:rStyle w:val="FootnoteReference"/>
          <w:rFonts w:ascii="Courier New" w:hAnsi="Courier New" w:cs="Courier New"/>
        </w:rPr>
        <w:footnoteRef/>
      </w:r>
      <w:r w:rsidRPr="00DB4644">
        <w:rPr>
          <w:rFonts w:ascii="Courier New" w:hAnsi="Courier New" w:cs="Courier New"/>
        </w:rPr>
        <w:t xml:space="preserve"> For purposes of this priority, “evidence-based” means the proposed project component is supported by promising evidence, which is evidence of the effectiveness of a key project component in improving a “relevant outcome” (as defined in 34 CFR 77.1), based on a relevant finding from one of the sources identified under “promising evidence” in 34 CFR 77.1.</w:t>
      </w:r>
    </w:p>
  </w:footnote>
  <w:footnote w:id="11">
    <w:p w14:paraId="06B7370B" w14:textId="4DF9FD18" w:rsidR="00E41A47" w:rsidRPr="00DB4644" w:rsidRDefault="00E41A47" w:rsidP="00EE13B8">
      <w:pPr>
        <w:pStyle w:val="FootnoteText"/>
        <w:spacing w:line="240" w:lineRule="auto"/>
        <w:contextualSpacing/>
        <w:rPr>
          <w:rFonts w:ascii="Courier New" w:hAnsi="Courier New" w:cs="Courier New"/>
        </w:rPr>
      </w:pPr>
      <w:r w:rsidRPr="00DB4644">
        <w:rPr>
          <w:rStyle w:val="FootnoteReference"/>
          <w:rFonts w:ascii="Courier New" w:hAnsi="Courier New" w:cs="Courier New"/>
        </w:rPr>
        <w:footnoteRef/>
      </w:r>
      <w:r w:rsidRPr="00DB4644">
        <w:rPr>
          <w:rFonts w:ascii="Courier New" w:hAnsi="Courier New" w:cs="Courier New"/>
        </w:rPr>
        <w:t xml:space="preserve"> As defined by section 651(b) of IDEA, the term “personnel” means special education teachers, regular education teachers, principals, administrators, related services personnel, paraprofessionals, and early intervention personnel serving infants, toddlers, preschoolers, or children with disabilities, except where a particular category of personnel, such as related services personnel, is identified.</w:t>
      </w:r>
    </w:p>
  </w:footnote>
  <w:footnote w:id="12">
    <w:p w14:paraId="63046C1C" w14:textId="7E132F84" w:rsidR="00183C4D" w:rsidRPr="00772E25" w:rsidRDefault="00183C4D" w:rsidP="00772E25">
      <w:pPr>
        <w:pStyle w:val="FootnoteText"/>
        <w:spacing w:line="240" w:lineRule="auto"/>
        <w:rPr>
          <w:rFonts w:ascii="Courier New" w:hAnsi="Courier New" w:cs="Courier New"/>
        </w:rPr>
      </w:pPr>
      <w:r w:rsidRPr="00772E25">
        <w:rPr>
          <w:rStyle w:val="FootnoteReference"/>
          <w:rFonts w:ascii="Courier New" w:hAnsi="Courier New" w:cs="Courier New"/>
        </w:rPr>
        <w:footnoteRef/>
      </w:r>
      <w:r w:rsidRPr="00772E25">
        <w:rPr>
          <w:rFonts w:ascii="Courier New" w:hAnsi="Courier New" w:cs="Courier New"/>
        </w:rPr>
        <w:t xml:space="preserve"> </w:t>
      </w:r>
      <w:r w:rsidR="003F6898" w:rsidRPr="0041289C">
        <w:rPr>
          <w:rFonts w:ascii="Courier New" w:hAnsi="Courier New" w:cs="Courier New"/>
        </w:rPr>
        <w:t xml:space="preserve">For the purposes of this priority, “coordinated service delivery” refers to </w:t>
      </w:r>
      <w:r w:rsidR="00793077" w:rsidRPr="0041289C">
        <w:rPr>
          <w:rFonts w:ascii="Courier New" w:hAnsi="Courier New" w:cs="Courier New"/>
        </w:rPr>
        <w:t>services and supports</w:t>
      </w:r>
      <w:r w:rsidR="00BF6B54" w:rsidRPr="0041289C">
        <w:rPr>
          <w:rFonts w:ascii="Courier New" w:hAnsi="Courier New" w:cs="Courier New"/>
        </w:rPr>
        <w:t xml:space="preserve"> that integrate </w:t>
      </w:r>
      <w:r w:rsidR="00793077" w:rsidRPr="0041289C">
        <w:rPr>
          <w:rFonts w:ascii="Courier New" w:hAnsi="Courier New" w:cs="Courier New"/>
        </w:rPr>
        <w:t xml:space="preserve">the </w:t>
      </w:r>
      <w:r w:rsidR="00BF6B54" w:rsidRPr="0041289C">
        <w:rPr>
          <w:rFonts w:ascii="Courier New" w:hAnsi="Courier New" w:cs="Courier New"/>
        </w:rPr>
        <w:t xml:space="preserve">education and mental health systems by </w:t>
      </w:r>
      <w:r w:rsidR="007C229A" w:rsidRPr="0041289C">
        <w:rPr>
          <w:rFonts w:ascii="Courier New" w:hAnsi="Courier New" w:cs="Courier New"/>
        </w:rPr>
        <w:t>removing</w:t>
      </w:r>
      <w:r w:rsidR="001927DF" w:rsidRPr="0041289C">
        <w:rPr>
          <w:rFonts w:ascii="Courier New" w:hAnsi="Courier New" w:cs="Courier New"/>
        </w:rPr>
        <w:t xml:space="preserve"> barriers to accessing </w:t>
      </w:r>
      <w:r w:rsidR="00D86B8E" w:rsidRPr="0041289C">
        <w:rPr>
          <w:rFonts w:ascii="Courier New" w:hAnsi="Courier New" w:cs="Courier New"/>
        </w:rPr>
        <w:t>social, emotional, and school mental health</w:t>
      </w:r>
      <w:r w:rsidR="006203F8" w:rsidRPr="0041289C">
        <w:rPr>
          <w:rFonts w:ascii="Courier New" w:hAnsi="Courier New" w:cs="Courier New"/>
        </w:rPr>
        <w:t xml:space="preserve"> </w:t>
      </w:r>
      <w:r w:rsidR="00AE5F2C" w:rsidRPr="0041289C">
        <w:rPr>
          <w:rFonts w:ascii="Courier New" w:hAnsi="Courier New" w:cs="Courier New"/>
        </w:rPr>
        <w:t>in school and the community.</w:t>
      </w:r>
    </w:p>
  </w:footnote>
  <w:footnote w:id="13">
    <w:p w14:paraId="32DB713D" w14:textId="4112CD12" w:rsidR="00F01404" w:rsidRPr="0041289C" w:rsidRDefault="00F01404" w:rsidP="00772E25">
      <w:pPr>
        <w:pStyle w:val="FootnoteText"/>
        <w:spacing w:line="240" w:lineRule="auto"/>
        <w:rPr>
          <w:rFonts w:ascii="Courier New" w:hAnsi="Courier New" w:cs="Courier New"/>
        </w:rPr>
      </w:pPr>
      <w:r w:rsidRPr="0041289C">
        <w:rPr>
          <w:rStyle w:val="FootnoteReference"/>
          <w:rFonts w:ascii="Courier New" w:hAnsi="Courier New" w:cs="Courier New"/>
        </w:rPr>
        <w:footnoteRef/>
      </w:r>
      <w:r w:rsidRPr="0041289C">
        <w:rPr>
          <w:rFonts w:ascii="Courier New" w:hAnsi="Courier New" w:cs="Courier New"/>
        </w:rPr>
        <w:t xml:space="preserve"> For the purposes of this priority, “schoolwide” approaches refer to services and supports to benefit all children </w:t>
      </w:r>
      <w:r w:rsidR="008F785E" w:rsidRPr="0041289C">
        <w:rPr>
          <w:rFonts w:ascii="Courier New" w:hAnsi="Courier New" w:cs="Courier New"/>
        </w:rPr>
        <w:t xml:space="preserve">and staff </w:t>
      </w:r>
      <w:r w:rsidRPr="000B5C5B">
        <w:rPr>
          <w:rFonts w:ascii="Courier New" w:hAnsi="Courier New" w:cs="Courier New"/>
        </w:rPr>
        <w:t>a</w:t>
      </w:r>
      <w:r w:rsidR="008F785E" w:rsidRPr="000B5C5B">
        <w:rPr>
          <w:rFonts w:ascii="Courier New" w:hAnsi="Courier New" w:cs="Courier New"/>
        </w:rPr>
        <w:t>cross all sc</w:t>
      </w:r>
      <w:r w:rsidR="008F785E" w:rsidRPr="0041289C">
        <w:rPr>
          <w:rFonts w:ascii="Courier New" w:hAnsi="Courier New" w:cs="Courier New"/>
        </w:rPr>
        <w:t>hool settings</w:t>
      </w:r>
      <w:r w:rsidRPr="0041289C">
        <w:rPr>
          <w:rFonts w:ascii="Courier New" w:hAnsi="Courier New" w:cs="Courier New"/>
        </w:rPr>
        <w:t>.</w:t>
      </w:r>
    </w:p>
  </w:footnote>
  <w:footnote w:id="14">
    <w:p w14:paraId="3E595091" w14:textId="1C4B4CAA" w:rsidR="00F01404" w:rsidRPr="0064388F" w:rsidRDefault="00F01404" w:rsidP="00772E25">
      <w:pPr>
        <w:pStyle w:val="FootnoteText"/>
        <w:spacing w:line="240" w:lineRule="auto"/>
        <w:rPr>
          <w:rFonts w:ascii="Courier New" w:hAnsi="Courier New" w:cs="Courier New"/>
        </w:rPr>
      </w:pPr>
      <w:r w:rsidRPr="0064388F">
        <w:rPr>
          <w:rStyle w:val="FootnoteReference"/>
          <w:rFonts w:ascii="Courier New" w:hAnsi="Courier New" w:cs="Courier New"/>
        </w:rPr>
        <w:footnoteRef/>
      </w:r>
      <w:r w:rsidRPr="0064388F">
        <w:rPr>
          <w:rFonts w:ascii="Courier New" w:hAnsi="Courier New" w:cs="Courier New"/>
        </w:rPr>
        <w:t xml:space="preserve"> For the purposes of this priority, “targeted” approaches refer to services and supports provided to children who are not successful receiving schoolwide approaches alone</w:t>
      </w:r>
      <w:r w:rsidR="008F785E" w:rsidRPr="0064388F">
        <w:rPr>
          <w:rFonts w:ascii="Courier New" w:hAnsi="Courier New" w:cs="Courier New"/>
        </w:rPr>
        <w:t>.</w:t>
      </w:r>
      <w:r w:rsidR="002F2FEC">
        <w:rPr>
          <w:rFonts w:ascii="Courier New" w:hAnsi="Courier New" w:cs="Courier New"/>
        </w:rPr>
        <w:t xml:space="preserve"> </w:t>
      </w:r>
      <w:r w:rsidR="008F785E" w:rsidRPr="0064388F">
        <w:rPr>
          <w:rFonts w:ascii="Courier New" w:hAnsi="Courier New" w:cs="Courier New"/>
        </w:rPr>
        <w:t xml:space="preserve"> These approaches are more focused and intensive than schoolwide approaches, are often time-limited, and are frequently </w:t>
      </w:r>
      <w:r w:rsidR="0064388F">
        <w:rPr>
          <w:rFonts w:ascii="Courier New" w:hAnsi="Courier New" w:cs="Courier New"/>
        </w:rPr>
        <w:t>applied</w:t>
      </w:r>
      <w:r w:rsidR="008F785E" w:rsidRPr="0064388F">
        <w:rPr>
          <w:rFonts w:ascii="Courier New" w:hAnsi="Courier New" w:cs="Courier New"/>
        </w:rPr>
        <w:t xml:space="preserve"> in small group settings.</w:t>
      </w:r>
    </w:p>
  </w:footnote>
  <w:footnote w:id="15">
    <w:p w14:paraId="78B876B9" w14:textId="5AEA2CBD" w:rsidR="004254AB" w:rsidRPr="0064388F" w:rsidRDefault="004254AB" w:rsidP="00772E25">
      <w:pPr>
        <w:pStyle w:val="FootnoteText"/>
        <w:spacing w:line="240" w:lineRule="auto"/>
        <w:rPr>
          <w:rFonts w:ascii="Courier New" w:hAnsi="Courier New" w:cs="Courier New"/>
        </w:rPr>
      </w:pPr>
      <w:r w:rsidRPr="0064388F">
        <w:rPr>
          <w:rStyle w:val="FootnoteReference"/>
          <w:rFonts w:ascii="Courier New" w:hAnsi="Courier New" w:cs="Courier New"/>
        </w:rPr>
        <w:footnoteRef/>
      </w:r>
      <w:r w:rsidRPr="0064388F">
        <w:rPr>
          <w:rFonts w:ascii="Courier New" w:hAnsi="Courier New" w:cs="Courier New"/>
        </w:rPr>
        <w:t xml:space="preserve"> For the purposes of this priority, “intensive” approaches refer to individualized approaches that are specifically designed to address persistent difficulties</w:t>
      </w:r>
      <w:r w:rsidR="008F785E" w:rsidRPr="0064388F">
        <w:rPr>
          <w:rFonts w:ascii="Courier New" w:hAnsi="Courier New" w:cs="Courier New"/>
        </w:rPr>
        <w:t>.</w:t>
      </w:r>
      <w:r w:rsidR="002F2FEC">
        <w:rPr>
          <w:rFonts w:ascii="Courier New" w:hAnsi="Courier New" w:cs="Courier New"/>
        </w:rPr>
        <w:t xml:space="preserve"> </w:t>
      </w:r>
      <w:r w:rsidR="008F785E" w:rsidRPr="0064388F">
        <w:rPr>
          <w:rFonts w:ascii="Courier New" w:hAnsi="Courier New" w:cs="Courier New"/>
        </w:rPr>
        <w:t xml:space="preserve"> These approaches are </w:t>
      </w:r>
      <w:r w:rsidRPr="0064388F">
        <w:rPr>
          <w:rFonts w:ascii="Courier New" w:hAnsi="Courier New" w:cs="Courier New"/>
        </w:rPr>
        <w:t xml:space="preserve">implemented with greater frequency and for an extended duration than is commonly available in a typical classroom or early intervention </w:t>
      </w:r>
      <w:r w:rsidR="000A690A" w:rsidRPr="0064388F">
        <w:rPr>
          <w:rFonts w:ascii="Courier New" w:hAnsi="Courier New" w:cs="Courier New"/>
        </w:rPr>
        <w:t>setting or</w:t>
      </w:r>
      <w:r w:rsidRPr="0064388F">
        <w:rPr>
          <w:rFonts w:ascii="Courier New" w:hAnsi="Courier New" w:cs="Courier New"/>
        </w:rPr>
        <w:t xml:space="preserve"> require personnel to have knowledge and skills in identifying and implementing multiple evidence-based interventions.</w:t>
      </w:r>
    </w:p>
  </w:footnote>
  <w:footnote w:id="16">
    <w:p w14:paraId="3DC74509" w14:textId="6E76FED7" w:rsidR="00E41A47" w:rsidRPr="00DB4644" w:rsidRDefault="00E41A47" w:rsidP="00EE13B8">
      <w:pPr>
        <w:pStyle w:val="FootnoteText"/>
        <w:spacing w:line="240" w:lineRule="auto"/>
        <w:rPr>
          <w:rFonts w:ascii="Courier New" w:hAnsi="Courier New" w:cs="Courier New"/>
        </w:rPr>
      </w:pPr>
      <w:r w:rsidRPr="00DB4644">
        <w:rPr>
          <w:rStyle w:val="FootnoteReference"/>
          <w:rFonts w:ascii="Courier New" w:hAnsi="Courier New" w:cs="Courier New"/>
        </w:rPr>
        <w:footnoteRef/>
      </w:r>
      <w:r w:rsidRPr="00DB4644">
        <w:rPr>
          <w:rFonts w:ascii="Courier New" w:hAnsi="Courier New" w:cs="Courier New"/>
        </w:rPr>
        <w:t xml:space="preserve"> For the purposes of this priority, “behavioral” refers to attendance, discipline referrals, safety infractions, suspensions and expulsions, and dropout rates.</w:t>
      </w:r>
    </w:p>
  </w:footnote>
  <w:footnote w:id="17">
    <w:p w14:paraId="20B05246" w14:textId="77777777" w:rsidR="00E41A47" w:rsidRPr="00DB4644" w:rsidRDefault="00E41A47" w:rsidP="00EE13B8">
      <w:pPr>
        <w:pStyle w:val="FootnoteText"/>
        <w:keepLines/>
        <w:spacing w:line="240" w:lineRule="auto"/>
        <w:contextualSpacing/>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For factors to consider when selecting model demonstration sites, the applicant should refer to </w:t>
      </w:r>
      <w:r w:rsidRPr="008C5F91">
        <w:rPr>
          <w:rFonts w:ascii="Courier New" w:hAnsi="Courier New" w:cs="Courier New"/>
          <w:i/>
          <w:iCs/>
          <w:color w:val="000000" w:themeColor="text1"/>
        </w:rPr>
        <w:t>Assessing Sites for Model Demonstration:  Lessons Learned for OSEP Grantees</w:t>
      </w:r>
      <w:r w:rsidRPr="00DB4644">
        <w:rPr>
          <w:rFonts w:ascii="Courier New" w:hAnsi="Courier New" w:cs="Courier New"/>
          <w:color w:val="000000" w:themeColor="text1"/>
        </w:rPr>
        <w:t xml:space="preserve"> at mdcc.sri.com/documents/MDCC_Site_Assessment_Brief_09-30-11.pdf.  The document also contains a site assessment tool.</w:t>
      </w:r>
    </w:p>
  </w:footnote>
  <w:footnote w:id="18">
    <w:p w14:paraId="2750FF67" w14:textId="77777777" w:rsidR="00E41A47" w:rsidRPr="00DB4644" w:rsidRDefault="00E41A47" w:rsidP="00EE13B8">
      <w:pPr>
        <w:pStyle w:val="FootnoteText"/>
        <w:keepLines/>
        <w:spacing w:line="240" w:lineRule="auto"/>
        <w:contextualSpacing/>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For factors to consider when preparing for model demonstration implementation, the applicant should refer to </w:t>
      </w:r>
      <w:r w:rsidRPr="008C5F91">
        <w:rPr>
          <w:rFonts w:ascii="Courier New" w:hAnsi="Courier New" w:cs="Courier New"/>
          <w:i/>
          <w:iCs/>
          <w:color w:val="000000" w:themeColor="text1"/>
        </w:rPr>
        <w:t>Preparing for Model Demonstration Implementation</w:t>
      </w:r>
      <w:r w:rsidRPr="00DB4644">
        <w:rPr>
          <w:rFonts w:ascii="Courier New" w:hAnsi="Courier New" w:cs="Courier New"/>
          <w:color w:val="000000" w:themeColor="text1"/>
        </w:rPr>
        <w:t xml:space="preserve"> at mdcc.sri.com/documents/MDCC_PreparationStage_Brief_Apr2013.pdf.</w:t>
      </w:r>
    </w:p>
  </w:footnote>
  <w:footnote w:id="19">
    <w:p w14:paraId="6962E031" w14:textId="77777777" w:rsidR="00E41A47" w:rsidRPr="00DB4644" w:rsidRDefault="00E41A47" w:rsidP="00EE13B8">
      <w:pPr>
        <w:pStyle w:val="FootnoteText"/>
        <w:keepLines/>
        <w:spacing w:line="240" w:lineRule="auto"/>
        <w:contextualSpacing/>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For a guide on documenting model demonstration sustainment and replication, the applicant should refer to </w:t>
      </w:r>
      <w:r w:rsidRPr="008C5F91">
        <w:rPr>
          <w:rFonts w:ascii="Courier New" w:hAnsi="Courier New" w:cs="Courier New"/>
          <w:i/>
          <w:iCs/>
          <w:color w:val="000000" w:themeColor="text1"/>
        </w:rPr>
        <w:t>Planning for Replication and Dissemination From the Start:  Guidelines for Model Demonstration Projects (Revised)</w:t>
      </w:r>
      <w:r w:rsidRPr="00DB4644">
        <w:rPr>
          <w:rFonts w:ascii="Courier New" w:hAnsi="Courier New" w:cs="Courier New"/>
          <w:color w:val="000000" w:themeColor="text1"/>
        </w:rPr>
        <w:t xml:space="preserve"> at mdcc.sri.com/documents/MDCC_ReplicationBrief_SEP2015.pdf.</w:t>
      </w:r>
    </w:p>
  </w:footnote>
  <w:footnote w:id="20">
    <w:p w14:paraId="113FA679" w14:textId="26125633" w:rsidR="00E41A47" w:rsidRPr="00DB4644" w:rsidRDefault="00E41A47" w:rsidP="00EE13B8">
      <w:pPr>
        <w:spacing w:line="240" w:lineRule="auto"/>
        <w:contextualSpacing/>
        <w:rPr>
          <w:sz w:val="20"/>
          <w:szCs w:val="20"/>
        </w:rPr>
      </w:pPr>
      <w:r w:rsidRPr="00DB4644">
        <w:rPr>
          <w:rStyle w:val="FootnoteReference"/>
          <w:rFonts w:cs="Courier New"/>
          <w:sz w:val="20"/>
          <w:szCs w:val="20"/>
        </w:rPr>
        <w:footnoteRef/>
      </w:r>
      <w:r w:rsidRPr="00DB4644">
        <w:rPr>
          <w:sz w:val="20"/>
          <w:szCs w:val="20"/>
        </w:rPr>
        <w:t xml:space="preserve"> </w:t>
      </w:r>
      <w:r w:rsidRPr="00E51E0A">
        <w:rPr>
          <w:i/>
          <w:iCs/>
          <w:sz w:val="20"/>
          <w:szCs w:val="20"/>
        </w:rPr>
        <w:t>Logic model</w:t>
      </w:r>
      <w:r w:rsidRPr="00DB4644">
        <w:rPr>
          <w:sz w:val="20"/>
          <w:szCs w:val="20"/>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  See 34 CFR 77.1.</w:t>
      </w:r>
    </w:p>
  </w:footnote>
  <w:footnote w:id="21">
    <w:p w14:paraId="51E22E4C" w14:textId="77380E2B" w:rsidR="00E41A47" w:rsidRPr="007F4D85" w:rsidRDefault="00E41A47" w:rsidP="00EE13B8">
      <w:pPr>
        <w:pStyle w:val="FootnoteText"/>
        <w:spacing w:line="240" w:lineRule="auto"/>
        <w:rPr>
          <w:rFonts w:ascii="Courier New" w:hAnsi="Courier New" w:cs="Courier New"/>
          <w:color w:val="000000" w:themeColor="text1"/>
        </w:rPr>
      </w:pPr>
      <w:r w:rsidRPr="00DB4644">
        <w:rPr>
          <w:rStyle w:val="FootnoteReference"/>
          <w:rFonts w:ascii="Courier New" w:hAnsi="Courier New" w:cs="Courier New"/>
          <w:color w:val="000000" w:themeColor="text1"/>
        </w:rPr>
        <w:footnoteRef/>
      </w:r>
      <w:r w:rsidRPr="00DB4644">
        <w:rPr>
          <w:rFonts w:ascii="Courier New" w:hAnsi="Courier New" w:cs="Courier New"/>
          <w:color w:val="000000" w:themeColor="text1"/>
        </w:rPr>
        <w:t xml:space="preserve"> See the </w:t>
      </w:r>
      <w:r w:rsidRPr="00DB4644">
        <w:rPr>
          <w:rFonts w:ascii="Courier New" w:hAnsi="Courier New" w:cs="Courier New"/>
          <w:i/>
          <w:iCs/>
          <w:color w:val="000000" w:themeColor="text1"/>
        </w:rPr>
        <w:t>IES Cost Analysis Starter Kit</w:t>
      </w:r>
      <w:r w:rsidRPr="00DB4644">
        <w:rPr>
          <w:rFonts w:ascii="Courier New" w:hAnsi="Courier New" w:cs="Courier New"/>
          <w:color w:val="000000" w:themeColor="text1"/>
        </w:rPr>
        <w:t xml:space="preserve"> at https://ies.ed.gov/seer/cost_analysis.asp.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3777" w14:textId="77777777" w:rsidR="00E41A47" w:rsidRDefault="00E41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6BB7"/>
    <w:multiLevelType w:val="hybridMultilevel"/>
    <w:tmpl w:val="1178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325AA"/>
    <w:multiLevelType w:val="hybridMultilevel"/>
    <w:tmpl w:val="2DA2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669DA"/>
    <w:multiLevelType w:val="hybridMultilevel"/>
    <w:tmpl w:val="95E2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211FC"/>
    <w:multiLevelType w:val="hybridMultilevel"/>
    <w:tmpl w:val="2900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0C3A65"/>
    <w:multiLevelType w:val="hybridMultilevel"/>
    <w:tmpl w:val="4B6CF754"/>
    <w:lvl w:ilvl="0" w:tplc="14FC5EFA">
      <w:start w:val="1"/>
      <w:numFmt w:val="lowerLetter"/>
      <w:lvlText w:val="(%1)"/>
      <w:lvlJc w:val="left"/>
      <w:pPr>
        <w:ind w:left="1080" w:hanging="360"/>
      </w:pPr>
      <w:rPr>
        <w:rFonts w:ascii="Courier New" w:eastAsia="Times New Roman" w:hAnsi="Courier New" w:cs="Courier New"/>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0E0F22"/>
    <w:multiLevelType w:val="hybridMultilevel"/>
    <w:tmpl w:val="BD667916"/>
    <w:lvl w:ilvl="0" w:tplc="94B2DA2E">
      <w:start w:val="3"/>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9EA02E7"/>
    <w:multiLevelType w:val="hybridMultilevel"/>
    <w:tmpl w:val="5F7818CC"/>
    <w:lvl w:ilvl="0" w:tplc="BF081336">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66F5B"/>
    <w:multiLevelType w:val="hybridMultilevel"/>
    <w:tmpl w:val="A9B899FA"/>
    <w:lvl w:ilvl="0" w:tplc="34727F56">
      <w:start w:val="2"/>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41AA6"/>
    <w:multiLevelType w:val="hybridMultilevel"/>
    <w:tmpl w:val="2C1EC1C2"/>
    <w:lvl w:ilvl="0" w:tplc="BBF07190">
      <w:start w:val="3"/>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E522CB"/>
    <w:multiLevelType w:val="hybridMultilevel"/>
    <w:tmpl w:val="76CAC0DC"/>
    <w:lvl w:ilvl="0" w:tplc="716226E4">
      <w:start w:val="1"/>
      <w:numFmt w:val="bullet"/>
      <w:lvlText w:val=""/>
      <w:lvlJc w:val="left"/>
      <w:pPr>
        <w:ind w:left="216" w:firstLine="14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4D4122"/>
    <w:multiLevelType w:val="hybridMultilevel"/>
    <w:tmpl w:val="1FECE33E"/>
    <w:lvl w:ilvl="0" w:tplc="8A44B3F8">
      <w:start w:val="1"/>
      <w:numFmt w:val="bullet"/>
      <w:pStyle w:val="Bullet1"/>
      <w:lvlText w:val=""/>
      <w:lvlJc w:val="left"/>
      <w:pPr>
        <w:tabs>
          <w:tab w:val="num" w:pos="1080"/>
        </w:tabs>
        <w:ind w:left="0" w:firstLine="720"/>
      </w:pPr>
      <w:rPr>
        <w:rFonts w:ascii="Symbol" w:hAnsi="Symbol" w:hint="default"/>
      </w:rPr>
    </w:lvl>
    <w:lvl w:ilvl="1" w:tplc="C264128E">
      <w:start w:val="1"/>
      <w:numFmt w:val="bullet"/>
      <w:lvlText w:val=""/>
      <w:lvlJc w:val="left"/>
      <w:pPr>
        <w:tabs>
          <w:tab w:val="num" w:pos="1440"/>
        </w:tabs>
        <w:ind w:left="720" w:firstLine="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E6D83"/>
    <w:multiLevelType w:val="hybridMultilevel"/>
    <w:tmpl w:val="947A7432"/>
    <w:lvl w:ilvl="0" w:tplc="003086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286BB0"/>
    <w:multiLevelType w:val="hybridMultilevel"/>
    <w:tmpl w:val="D5EC6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8B02E9"/>
    <w:multiLevelType w:val="hybridMultilevel"/>
    <w:tmpl w:val="5DE82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9736D"/>
    <w:multiLevelType w:val="hybridMultilevel"/>
    <w:tmpl w:val="EFD2F2AA"/>
    <w:lvl w:ilvl="0" w:tplc="C264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6"/>
  </w:num>
  <w:num w:numId="8">
    <w:abstractNumId w:val="8"/>
  </w:num>
  <w:num w:numId="9">
    <w:abstractNumId w:val="5"/>
  </w:num>
  <w:num w:numId="10">
    <w:abstractNumId w:val="7"/>
  </w:num>
  <w:num w:numId="11">
    <w:abstractNumId w:val="2"/>
  </w:num>
  <w:num w:numId="12">
    <w:abstractNumId w:val="0"/>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41"/>
    <w:rsid w:val="00000229"/>
    <w:rsid w:val="00000B4E"/>
    <w:rsid w:val="000016F3"/>
    <w:rsid w:val="00002658"/>
    <w:rsid w:val="00003C69"/>
    <w:rsid w:val="00004215"/>
    <w:rsid w:val="000049F7"/>
    <w:rsid w:val="0000535F"/>
    <w:rsid w:val="00005DEB"/>
    <w:rsid w:val="00005F68"/>
    <w:rsid w:val="00006290"/>
    <w:rsid w:val="000065B0"/>
    <w:rsid w:val="00006790"/>
    <w:rsid w:val="00006AC7"/>
    <w:rsid w:val="00006CAA"/>
    <w:rsid w:val="000073F7"/>
    <w:rsid w:val="00007554"/>
    <w:rsid w:val="00007DE6"/>
    <w:rsid w:val="0001029D"/>
    <w:rsid w:val="000110EF"/>
    <w:rsid w:val="00011679"/>
    <w:rsid w:val="0001192F"/>
    <w:rsid w:val="00011DA4"/>
    <w:rsid w:val="00011F71"/>
    <w:rsid w:val="000127D3"/>
    <w:rsid w:val="0001352C"/>
    <w:rsid w:val="00013FA9"/>
    <w:rsid w:val="000142F4"/>
    <w:rsid w:val="00014ADF"/>
    <w:rsid w:val="0001528C"/>
    <w:rsid w:val="00017217"/>
    <w:rsid w:val="000173D7"/>
    <w:rsid w:val="000174F2"/>
    <w:rsid w:val="00017D34"/>
    <w:rsid w:val="00020833"/>
    <w:rsid w:val="00020D62"/>
    <w:rsid w:val="00020F96"/>
    <w:rsid w:val="000220A2"/>
    <w:rsid w:val="00022603"/>
    <w:rsid w:val="00023532"/>
    <w:rsid w:val="00023E39"/>
    <w:rsid w:val="000248A4"/>
    <w:rsid w:val="00025644"/>
    <w:rsid w:val="00025CBB"/>
    <w:rsid w:val="000266C8"/>
    <w:rsid w:val="00026B2A"/>
    <w:rsid w:val="00026E9D"/>
    <w:rsid w:val="00027499"/>
    <w:rsid w:val="00027916"/>
    <w:rsid w:val="00027B61"/>
    <w:rsid w:val="00030880"/>
    <w:rsid w:val="000308EF"/>
    <w:rsid w:val="0003095E"/>
    <w:rsid w:val="00031084"/>
    <w:rsid w:val="000312FA"/>
    <w:rsid w:val="00032263"/>
    <w:rsid w:val="0003251F"/>
    <w:rsid w:val="00032698"/>
    <w:rsid w:val="00032B6B"/>
    <w:rsid w:val="000330B1"/>
    <w:rsid w:val="00033377"/>
    <w:rsid w:val="0003431C"/>
    <w:rsid w:val="00034583"/>
    <w:rsid w:val="000378AA"/>
    <w:rsid w:val="00037B37"/>
    <w:rsid w:val="00040186"/>
    <w:rsid w:val="000413AF"/>
    <w:rsid w:val="00041AE0"/>
    <w:rsid w:val="00041CD8"/>
    <w:rsid w:val="00042C93"/>
    <w:rsid w:val="00044A65"/>
    <w:rsid w:val="00044F50"/>
    <w:rsid w:val="000451B9"/>
    <w:rsid w:val="00045549"/>
    <w:rsid w:val="00045C4A"/>
    <w:rsid w:val="000460CB"/>
    <w:rsid w:val="000467CA"/>
    <w:rsid w:val="00050228"/>
    <w:rsid w:val="000504B1"/>
    <w:rsid w:val="00050542"/>
    <w:rsid w:val="00052553"/>
    <w:rsid w:val="000527EB"/>
    <w:rsid w:val="00053BD1"/>
    <w:rsid w:val="00056021"/>
    <w:rsid w:val="00056140"/>
    <w:rsid w:val="00056BC1"/>
    <w:rsid w:val="00056E3F"/>
    <w:rsid w:val="00057079"/>
    <w:rsid w:val="000579B8"/>
    <w:rsid w:val="00057EEA"/>
    <w:rsid w:val="0006062B"/>
    <w:rsid w:val="00060DFD"/>
    <w:rsid w:val="00061106"/>
    <w:rsid w:val="00062E89"/>
    <w:rsid w:val="000631C4"/>
    <w:rsid w:val="00064B9D"/>
    <w:rsid w:val="000651EE"/>
    <w:rsid w:val="0006535F"/>
    <w:rsid w:val="00065E7F"/>
    <w:rsid w:val="000660B0"/>
    <w:rsid w:val="00066705"/>
    <w:rsid w:val="0006676B"/>
    <w:rsid w:val="000668AF"/>
    <w:rsid w:val="00066DA8"/>
    <w:rsid w:val="00066EC6"/>
    <w:rsid w:val="00067C70"/>
    <w:rsid w:val="00070841"/>
    <w:rsid w:val="0007176D"/>
    <w:rsid w:val="00072F39"/>
    <w:rsid w:val="000733F4"/>
    <w:rsid w:val="00073D00"/>
    <w:rsid w:val="00073D14"/>
    <w:rsid w:val="00073E55"/>
    <w:rsid w:val="00074446"/>
    <w:rsid w:val="00074D1E"/>
    <w:rsid w:val="00077148"/>
    <w:rsid w:val="000776B6"/>
    <w:rsid w:val="00080C6F"/>
    <w:rsid w:val="0008118E"/>
    <w:rsid w:val="000816BC"/>
    <w:rsid w:val="000819E0"/>
    <w:rsid w:val="00081EF2"/>
    <w:rsid w:val="0008217E"/>
    <w:rsid w:val="000837E4"/>
    <w:rsid w:val="0008388C"/>
    <w:rsid w:val="00084021"/>
    <w:rsid w:val="000841E6"/>
    <w:rsid w:val="00084238"/>
    <w:rsid w:val="00084470"/>
    <w:rsid w:val="00084483"/>
    <w:rsid w:val="00085D2A"/>
    <w:rsid w:val="00086288"/>
    <w:rsid w:val="00086F5E"/>
    <w:rsid w:val="00087A5E"/>
    <w:rsid w:val="00090308"/>
    <w:rsid w:val="00090A99"/>
    <w:rsid w:val="00091307"/>
    <w:rsid w:val="00091A91"/>
    <w:rsid w:val="00091AEA"/>
    <w:rsid w:val="00091EED"/>
    <w:rsid w:val="00092206"/>
    <w:rsid w:val="00092607"/>
    <w:rsid w:val="000937A2"/>
    <w:rsid w:val="00094658"/>
    <w:rsid w:val="000959EB"/>
    <w:rsid w:val="000960A9"/>
    <w:rsid w:val="0009668A"/>
    <w:rsid w:val="00097636"/>
    <w:rsid w:val="0009769C"/>
    <w:rsid w:val="00097A17"/>
    <w:rsid w:val="00097DD6"/>
    <w:rsid w:val="00097FFA"/>
    <w:rsid w:val="000A21CA"/>
    <w:rsid w:val="000A2894"/>
    <w:rsid w:val="000A2D25"/>
    <w:rsid w:val="000A3468"/>
    <w:rsid w:val="000A3D11"/>
    <w:rsid w:val="000A47EA"/>
    <w:rsid w:val="000A4EFF"/>
    <w:rsid w:val="000A4FE7"/>
    <w:rsid w:val="000A5D4B"/>
    <w:rsid w:val="000A5FB5"/>
    <w:rsid w:val="000A65E4"/>
    <w:rsid w:val="000A690A"/>
    <w:rsid w:val="000A690D"/>
    <w:rsid w:val="000A71F6"/>
    <w:rsid w:val="000A720B"/>
    <w:rsid w:val="000A7AA1"/>
    <w:rsid w:val="000B0086"/>
    <w:rsid w:val="000B06B0"/>
    <w:rsid w:val="000B0A52"/>
    <w:rsid w:val="000B1071"/>
    <w:rsid w:val="000B143C"/>
    <w:rsid w:val="000B1818"/>
    <w:rsid w:val="000B1976"/>
    <w:rsid w:val="000B1AD8"/>
    <w:rsid w:val="000B20D2"/>
    <w:rsid w:val="000B2342"/>
    <w:rsid w:val="000B3313"/>
    <w:rsid w:val="000B3827"/>
    <w:rsid w:val="000B3944"/>
    <w:rsid w:val="000B4139"/>
    <w:rsid w:val="000B5C5B"/>
    <w:rsid w:val="000B6794"/>
    <w:rsid w:val="000B6BC6"/>
    <w:rsid w:val="000B77FA"/>
    <w:rsid w:val="000B7C4F"/>
    <w:rsid w:val="000B7C63"/>
    <w:rsid w:val="000B7CB8"/>
    <w:rsid w:val="000C1002"/>
    <w:rsid w:val="000C126B"/>
    <w:rsid w:val="000C1CD5"/>
    <w:rsid w:val="000C1D08"/>
    <w:rsid w:val="000C2BED"/>
    <w:rsid w:val="000C3E9C"/>
    <w:rsid w:val="000C4C60"/>
    <w:rsid w:val="000C4EB9"/>
    <w:rsid w:val="000C65E0"/>
    <w:rsid w:val="000C6C89"/>
    <w:rsid w:val="000C7B0B"/>
    <w:rsid w:val="000D1A8D"/>
    <w:rsid w:val="000D21F8"/>
    <w:rsid w:val="000D3D04"/>
    <w:rsid w:val="000D4126"/>
    <w:rsid w:val="000D57B5"/>
    <w:rsid w:val="000D59B4"/>
    <w:rsid w:val="000D5D30"/>
    <w:rsid w:val="000D6458"/>
    <w:rsid w:val="000D66AB"/>
    <w:rsid w:val="000D6BF5"/>
    <w:rsid w:val="000D6EBF"/>
    <w:rsid w:val="000D7412"/>
    <w:rsid w:val="000D77EA"/>
    <w:rsid w:val="000E0483"/>
    <w:rsid w:val="000E0EC5"/>
    <w:rsid w:val="000E16E7"/>
    <w:rsid w:val="000E2B5B"/>
    <w:rsid w:val="000E31B1"/>
    <w:rsid w:val="000E3361"/>
    <w:rsid w:val="000E37FE"/>
    <w:rsid w:val="000E3CCC"/>
    <w:rsid w:val="000E5861"/>
    <w:rsid w:val="000E5B2E"/>
    <w:rsid w:val="000E5E59"/>
    <w:rsid w:val="000E60EE"/>
    <w:rsid w:val="000E619F"/>
    <w:rsid w:val="000E61F5"/>
    <w:rsid w:val="000E70B5"/>
    <w:rsid w:val="000F08D1"/>
    <w:rsid w:val="000F188B"/>
    <w:rsid w:val="000F1B1B"/>
    <w:rsid w:val="000F1C09"/>
    <w:rsid w:val="000F1DDE"/>
    <w:rsid w:val="000F2075"/>
    <w:rsid w:val="000F209B"/>
    <w:rsid w:val="000F23A3"/>
    <w:rsid w:val="000F245E"/>
    <w:rsid w:val="000F27C8"/>
    <w:rsid w:val="000F2931"/>
    <w:rsid w:val="000F3729"/>
    <w:rsid w:val="000F44E9"/>
    <w:rsid w:val="000F55EC"/>
    <w:rsid w:val="000F5834"/>
    <w:rsid w:val="000F5B0D"/>
    <w:rsid w:val="000F5DDA"/>
    <w:rsid w:val="000F6DB0"/>
    <w:rsid w:val="000F7AC0"/>
    <w:rsid w:val="0010038F"/>
    <w:rsid w:val="001011F3"/>
    <w:rsid w:val="00101D3F"/>
    <w:rsid w:val="00101ECB"/>
    <w:rsid w:val="00101ED9"/>
    <w:rsid w:val="0010202C"/>
    <w:rsid w:val="001037C2"/>
    <w:rsid w:val="00103BA3"/>
    <w:rsid w:val="001042C0"/>
    <w:rsid w:val="00105631"/>
    <w:rsid w:val="0010573C"/>
    <w:rsid w:val="00106082"/>
    <w:rsid w:val="0010608E"/>
    <w:rsid w:val="00106366"/>
    <w:rsid w:val="00106ACA"/>
    <w:rsid w:val="00107E78"/>
    <w:rsid w:val="00107E97"/>
    <w:rsid w:val="001107B5"/>
    <w:rsid w:val="00111108"/>
    <w:rsid w:val="001112BE"/>
    <w:rsid w:val="00111ECA"/>
    <w:rsid w:val="001139A8"/>
    <w:rsid w:val="00113AEB"/>
    <w:rsid w:val="00113CA4"/>
    <w:rsid w:val="00114587"/>
    <w:rsid w:val="001153AC"/>
    <w:rsid w:val="001156C0"/>
    <w:rsid w:val="00115BFF"/>
    <w:rsid w:val="00115E4A"/>
    <w:rsid w:val="0011624F"/>
    <w:rsid w:val="0011665E"/>
    <w:rsid w:val="0011675B"/>
    <w:rsid w:val="00116926"/>
    <w:rsid w:val="00116FBE"/>
    <w:rsid w:val="001175CA"/>
    <w:rsid w:val="00117FC7"/>
    <w:rsid w:val="0012004B"/>
    <w:rsid w:val="0012299D"/>
    <w:rsid w:val="00122B84"/>
    <w:rsid w:val="00122CD2"/>
    <w:rsid w:val="0012347D"/>
    <w:rsid w:val="00123E62"/>
    <w:rsid w:val="00124E7B"/>
    <w:rsid w:val="00125B4A"/>
    <w:rsid w:val="0012609A"/>
    <w:rsid w:val="00126476"/>
    <w:rsid w:val="00127409"/>
    <w:rsid w:val="00127D08"/>
    <w:rsid w:val="0013036D"/>
    <w:rsid w:val="001305F0"/>
    <w:rsid w:val="00130B70"/>
    <w:rsid w:val="00130D69"/>
    <w:rsid w:val="00130F2A"/>
    <w:rsid w:val="001315BB"/>
    <w:rsid w:val="00132103"/>
    <w:rsid w:val="001348BF"/>
    <w:rsid w:val="001358CB"/>
    <w:rsid w:val="00136080"/>
    <w:rsid w:val="00136409"/>
    <w:rsid w:val="00136D2B"/>
    <w:rsid w:val="001402C7"/>
    <w:rsid w:val="00140B3C"/>
    <w:rsid w:val="00141749"/>
    <w:rsid w:val="00141B25"/>
    <w:rsid w:val="001423E9"/>
    <w:rsid w:val="00142B7D"/>
    <w:rsid w:val="001434B0"/>
    <w:rsid w:val="00143D28"/>
    <w:rsid w:val="00144963"/>
    <w:rsid w:val="001449D1"/>
    <w:rsid w:val="0014505E"/>
    <w:rsid w:val="001450ED"/>
    <w:rsid w:val="001454AD"/>
    <w:rsid w:val="00145A6A"/>
    <w:rsid w:val="00145AE5"/>
    <w:rsid w:val="00145D74"/>
    <w:rsid w:val="00146334"/>
    <w:rsid w:val="001463B6"/>
    <w:rsid w:val="00146555"/>
    <w:rsid w:val="001476C5"/>
    <w:rsid w:val="00147AF7"/>
    <w:rsid w:val="00147D6E"/>
    <w:rsid w:val="00151957"/>
    <w:rsid w:val="00152050"/>
    <w:rsid w:val="00152068"/>
    <w:rsid w:val="001521AF"/>
    <w:rsid w:val="001524AA"/>
    <w:rsid w:val="0015348B"/>
    <w:rsid w:val="00153538"/>
    <w:rsid w:val="00153780"/>
    <w:rsid w:val="00153A54"/>
    <w:rsid w:val="0015412C"/>
    <w:rsid w:val="00155442"/>
    <w:rsid w:val="00155995"/>
    <w:rsid w:val="00155FAD"/>
    <w:rsid w:val="00157D41"/>
    <w:rsid w:val="0016020F"/>
    <w:rsid w:val="0016040F"/>
    <w:rsid w:val="001605A3"/>
    <w:rsid w:val="00161365"/>
    <w:rsid w:val="00161A31"/>
    <w:rsid w:val="00161A93"/>
    <w:rsid w:val="0016248D"/>
    <w:rsid w:val="0016261C"/>
    <w:rsid w:val="00163032"/>
    <w:rsid w:val="00163854"/>
    <w:rsid w:val="001657C7"/>
    <w:rsid w:val="00165D0A"/>
    <w:rsid w:val="00165E12"/>
    <w:rsid w:val="00165EE3"/>
    <w:rsid w:val="00165F0A"/>
    <w:rsid w:val="00166431"/>
    <w:rsid w:val="001664CB"/>
    <w:rsid w:val="00166868"/>
    <w:rsid w:val="00166AE7"/>
    <w:rsid w:val="00167F98"/>
    <w:rsid w:val="001701D1"/>
    <w:rsid w:val="00170714"/>
    <w:rsid w:val="0017079B"/>
    <w:rsid w:val="00170A5F"/>
    <w:rsid w:val="00170E9D"/>
    <w:rsid w:val="001717B0"/>
    <w:rsid w:val="00171C3E"/>
    <w:rsid w:val="00172F50"/>
    <w:rsid w:val="0017447A"/>
    <w:rsid w:val="00174813"/>
    <w:rsid w:val="001752F3"/>
    <w:rsid w:val="00175771"/>
    <w:rsid w:val="0017614B"/>
    <w:rsid w:val="0017648A"/>
    <w:rsid w:val="00176A01"/>
    <w:rsid w:val="00176D9F"/>
    <w:rsid w:val="00177122"/>
    <w:rsid w:val="001777FB"/>
    <w:rsid w:val="00177FB0"/>
    <w:rsid w:val="00177FE9"/>
    <w:rsid w:val="0018003C"/>
    <w:rsid w:val="00180B13"/>
    <w:rsid w:val="00181208"/>
    <w:rsid w:val="00181215"/>
    <w:rsid w:val="00181E21"/>
    <w:rsid w:val="00183C4D"/>
    <w:rsid w:val="00184D12"/>
    <w:rsid w:val="00185118"/>
    <w:rsid w:val="00185310"/>
    <w:rsid w:val="00185EC6"/>
    <w:rsid w:val="00186671"/>
    <w:rsid w:val="00186FAE"/>
    <w:rsid w:val="00187639"/>
    <w:rsid w:val="00187B94"/>
    <w:rsid w:val="001903B0"/>
    <w:rsid w:val="00191233"/>
    <w:rsid w:val="00191355"/>
    <w:rsid w:val="001927DF"/>
    <w:rsid w:val="001929AA"/>
    <w:rsid w:val="001930C4"/>
    <w:rsid w:val="00193AC4"/>
    <w:rsid w:val="00195202"/>
    <w:rsid w:val="00196194"/>
    <w:rsid w:val="0019623C"/>
    <w:rsid w:val="00197941"/>
    <w:rsid w:val="00197F1A"/>
    <w:rsid w:val="001A00A5"/>
    <w:rsid w:val="001A0A1E"/>
    <w:rsid w:val="001A1FDE"/>
    <w:rsid w:val="001A286D"/>
    <w:rsid w:val="001A2E73"/>
    <w:rsid w:val="001A2F7B"/>
    <w:rsid w:val="001A31C4"/>
    <w:rsid w:val="001A3923"/>
    <w:rsid w:val="001A47F6"/>
    <w:rsid w:val="001A4F5A"/>
    <w:rsid w:val="001A54F8"/>
    <w:rsid w:val="001A7C01"/>
    <w:rsid w:val="001B0204"/>
    <w:rsid w:val="001B0638"/>
    <w:rsid w:val="001B10BB"/>
    <w:rsid w:val="001B1290"/>
    <w:rsid w:val="001B12CB"/>
    <w:rsid w:val="001B13D1"/>
    <w:rsid w:val="001B14EC"/>
    <w:rsid w:val="001B1C91"/>
    <w:rsid w:val="001B24BB"/>
    <w:rsid w:val="001B2861"/>
    <w:rsid w:val="001B3F63"/>
    <w:rsid w:val="001B4B83"/>
    <w:rsid w:val="001B4BEB"/>
    <w:rsid w:val="001B4BED"/>
    <w:rsid w:val="001B53A4"/>
    <w:rsid w:val="001B55CD"/>
    <w:rsid w:val="001B5BBF"/>
    <w:rsid w:val="001B5F67"/>
    <w:rsid w:val="001B66FD"/>
    <w:rsid w:val="001B6941"/>
    <w:rsid w:val="001B6CB8"/>
    <w:rsid w:val="001B6DCC"/>
    <w:rsid w:val="001B748D"/>
    <w:rsid w:val="001B7E12"/>
    <w:rsid w:val="001C0CB7"/>
    <w:rsid w:val="001C1EF6"/>
    <w:rsid w:val="001C2351"/>
    <w:rsid w:val="001C2AF4"/>
    <w:rsid w:val="001C2DA3"/>
    <w:rsid w:val="001C2E21"/>
    <w:rsid w:val="001C2FF2"/>
    <w:rsid w:val="001C36A1"/>
    <w:rsid w:val="001C484B"/>
    <w:rsid w:val="001C4E0E"/>
    <w:rsid w:val="001C51DC"/>
    <w:rsid w:val="001C54B1"/>
    <w:rsid w:val="001C56F2"/>
    <w:rsid w:val="001C5FEF"/>
    <w:rsid w:val="001C66A2"/>
    <w:rsid w:val="001C691E"/>
    <w:rsid w:val="001C710C"/>
    <w:rsid w:val="001C7C1A"/>
    <w:rsid w:val="001D089A"/>
    <w:rsid w:val="001D09A0"/>
    <w:rsid w:val="001D13E4"/>
    <w:rsid w:val="001D18A8"/>
    <w:rsid w:val="001D1A29"/>
    <w:rsid w:val="001D2106"/>
    <w:rsid w:val="001D2603"/>
    <w:rsid w:val="001D2C84"/>
    <w:rsid w:val="001D381C"/>
    <w:rsid w:val="001D3B2E"/>
    <w:rsid w:val="001D4361"/>
    <w:rsid w:val="001D5303"/>
    <w:rsid w:val="001D6B9C"/>
    <w:rsid w:val="001D730B"/>
    <w:rsid w:val="001D77EC"/>
    <w:rsid w:val="001D7FA6"/>
    <w:rsid w:val="001E0CDC"/>
    <w:rsid w:val="001E0F2C"/>
    <w:rsid w:val="001E1604"/>
    <w:rsid w:val="001E2248"/>
    <w:rsid w:val="001E55F2"/>
    <w:rsid w:val="001E57A2"/>
    <w:rsid w:val="001E6185"/>
    <w:rsid w:val="001E67BD"/>
    <w:rsid w:val="001E680A"/>
    <w:rsid w:val="001E7D00"/>
    <w:rsid w:val="001E7DC7"/>
    <w:rsid w:val="001F089F"/>
    <w:rsid w:val="001F1323"/>
    <w:rsid w:val="001F18B5"/>
    <w:rsid w:val="001F194B"/>
    <w:rsid w:val="001F2AAB"/>
    <w:rsid w:val="001F3854"/>
    <w:rsid w:val="001F3A07"/>
    <w:rsid w:val="001F3A18"/>
    <w:rsid w:val="001F409F"/>
    <w:rsid w:val="001F486F"/>
    <w:rsid w:val="001F5DD0"/>
    <w:rsid w:val="001F65FF"/>
    <w:rsid w:val="001F67FB"/>
    <w:rsid w:val="001F69F1"/>
    <w:rsid w:val="002004DE"/>
    <w:rsid w:val="00200C04"/>
    <w:rsid w:val="00200D05"/>
    <w:rsid w:val="002019B8"/>
    <w:rsid w:val="00201B20"/>
    <w:rsid w:val="00202B3E"/>
    <w:rsid w:val="00202E5C"/>
    <w:rsid w:val="00203113"/>
    <w:rsid w:val="002038EE"/>
    <w:rsid w:val="00203D75"/>
    <w:rsid w:val="00204771"/>
    <w:rsid w:val="00205154"/>
    <w:rsid w:val="002059F2"/>
    <w:rsid w:val="0020663C"/>
    <w:rsid w:val="002069A9"/>
    <w:rsid w:val="00206E1C"/>
    <w:rsid w:val="00206E4E"/>
    <w:rsid w:val="00210EB9"/>
    <w:rsid w:val="0021157D"/>
    <w:rsid w:val="00211C0F"/>
    <w:rsid w:val="00211D81"/>
    <w:rsid w:val="0021207D"/>
    <w:rsid w:val="00212375"/>
    <w:rsid w:val="00212564"/>
    <w:rsid w:val="002139EC"/>
    <w:rsid w:val="0021450B"/>
    <w:rsid w:val="00214B82"/>
    <w:rsid w:val="00215F4F"/>
    <w:rsid w:val="002160CA"/>
    <w:rsid w:val="002167B3"/>
    <w:rsid w:val="00216F16"/>
    <w:rsid w:val="00217159"/>
    <w:rsid w:val="002171A1"/>
    <w:rsid w:val="002171BF"/>
    <w:rsid w:val="00217CAA"/>
    <w:rsid w:val="002202CB"/>
    <w:rsid w:val="0022116F"/>
    <w:rsid w:val="002221BF"/>
    <w:rsid w:val="00222B17"/>
    <w:rsid w:val="00222FAF"/>
    <w:rsid w:val="002230FC"/>
    <w:rsid w:val="00223974"/>
    <w:rsid w:val="00224D24"/>
    <w:rsid w:val="002253D8"/>
    <w:rsid w:val="002256A8"/>
    <w:rsid w:val="00226D6D"/>
    <w:rsid w:val="00227793"/>
    <w:rsid w:val="00230FBC"/>
    <w:rsid w:val="002319E8"/>
    <w:rsid w:val="00231A21"/>
    <w:rsid w:val="002321D9"/>
    <w:rsid w:val="0023279A"/>
    <w:rsid w:val="00232863"/>
    <w:rsid w:val="00232A16"/>
    <w:rsid w:val="00232A23"/>
    <w:rsid w:val="00233BD9"/>
    <w:rsid w:val="00234719"/>
    <w:rsid w:val="00234B08"/>
    <w:rsid w:val="00234E3E"/>
    <w:rsid w:val="00235372"/>
    <w:rsid w:val="00235552"/>
    <w:rsid w:val="0023555D"/>
    <w:rsid w:val="00240BBA"/>
    <w:rsid w:val="00240BF7"/>
    <w:rsid w:val="0024177F"/>
    <w:rsid w:val="002419C4"/>
    <w:rsid w:val="00242171"/>
    <w:rsid w:val="002426B7"/>
    <w:rsid w:val="00242A73"/>
    <w:rsid w:val="00243EE1"/>
    <w:rsid w:val="0024433A"/>
    <w:rsid w:val="00245547"/>
    <w:rsid w:val="00245594"/>
    <w:rsid w:val="002456ED"/>
    <w:rsid w:val="00246D8F"/>
    <w:rsid w:val="00246E33"/>
    <w:rsid w:val="00247678"/>
    <w:rsid w:val="002514E2"/>
    <w:rsid w:val="00251802"/>
    <w:rsid w:val="00252482"/>
    <w:rsid w:val="00252F9E"/>
    <w:rsid w:val="00253344"/>
    <w:rsid w:val="0025397E"/>
    <w:rsid w:val="002539E0"/>
    <w:rsid w:val="00255693"/>
    <w:rsid w:val="00255A19"/>
    <w:rsid w:val="00256AC8"/>
    <w:rsid w:val="00256ADD"/>
    <w:rsid w:val="0025708C"/>
    <w:rsid w:val="002604E3"/>
    <w:rsid w:val="00260690"/>
    <w:rsid w:val="00260B4C"/>
    <w:rsid w:val="00261449"/>
    <w:rsid w:val="00263A9B"/>
    <w:rsid w:val="00263C2C"/>
    <w:rsid w:val="00263CAC"/>
    <w:rsid w:val="0026495C"/>
    <w:rsid w:val="00264B35"/>
    <w:rsid w:val="0026680B"/>
    <w:rsid w:val="00266ABE"/>
    <w:rsid w:val="00267CF2"/>
    <w:rsid w:val="00270486"/>
    <w:rsid w:val="0027049E"/>
    <w:rsid w:val="002715B9"/>
    <w:rsid w:val="00271865"/>
    <w:rsid w:val="00273924"/>
    <w:rsid w:val="00274223"/>
    <w:rsid w:val="00274570"/>
    <w:rsid w:val="002745B7"/>
    <w:rsid w:val="00274925"/>
    <w:rsid w:val="002754B8"/>
    <w:rsid w:val="00276688"/>
    <w:rsid w:val="00276CEF"/>
    <w:rsid w:val="00277AA2"/>
    <w:rsid w:val="0028095E"/>
    <w:rsid w:val="00281279"/>
    <w:rsid w:val="002814E9"/>
    <w:rsid w:val="002819E6"/>
    <w:rsid w:val="0028204A"/>
    <w:rsid w:val="0028398C"/>
    <w:rsid w:val="00284AD0"/>
    <w:rsid w:val="00285530"/>
    <w:rsid w:val="002859AC"/>
    <w:rsid w:val="00285B40"/>
    <w:rsid w:val="00285D5D"/>
    <w:rsid w:val="002867F4"/>
    <w:rsid w:val="002876B1"/>
    <w:rsid w:val="00292283"/>
    <w:rsid w:val="00292449"/>
    <w:rsid w:val="00292562"/>
    <w:rsid w:val="002928E4"/>
    <w:rsid w:val="0029297B"/>
    <w:rsid w:val="002929AC"/>
    <w:rsid w:val="00292C6E"/>
    <w:rsid w:val="00293877"/>
    <w:rsid w:val="00293B69"/>
    <w:rsid w:val="002943A4"/>
    <w:rsid w:val="00294979"/>
    <w:rsid w:val="00294DAA"/>
    <w:rsid w:val="00294EE1"/>
    <w:rsid w:val="00295681"/>
    <w:rsid w:val="00295822"/>
    <w:rsid w:val="002959D0"/>
    <w:rsid w:val="00295E1A"/>
    <w:rsid w:val="002960E3"/>
    <w:rsid w:val="00297098"/>
    <w:rsid w:val="00297266"/>
    <w:rsid w:val="00297AAE"/>
    <w:rsid w:val="00297BA6"/>
    <w:rsid w:val="00297F34"/>
    <w:rsid w:val="002A003F"/>
    <w:rsid w:val="002A0B55"/>
    <w:rsid w:val="002A1444"/>
    <w:rsid w:val="002A2115"/>
    <w:rsid w:val="002A2127"/>
    <w:rsid w:val="002A2A5E"/>
    <w:rsid w:val="002A328D"/>
    <w:rsid w:val="002A335C"/>
    <w:rsid w:val="002A44B8"/>
    <w:rsid w:val="002A5248"/>
    <w:rsid w:val="002A5F78"/>
    <w:rsid w:val="002A6E08"/>
    <w:rsid w:val="002B062D"/>
    <w:rsid w:val="002B0F2A"/>
    <w:rsid w:val="002B0FD8"/>
    <w:rsid w:val="002B1216"/>
    <w:rsid w:val="002B1BDB"/>
    <w:rsid w:val="002B3A94"/>
    <w:rsid w:val="002B57C3"/>
    <w:rsid w:val="002B5FCC"/>
    <w:rsid w:val="002B63BC"/>
    <w:rsid w:val="002B6C69"/>
    <w:rsid w:val="002B70CE"/>
    <w:rsid w:val="002B7292"/>
    <w:rsid w:val="002B757D"/>
    <w:rsid w:val="002C019A"/>
    <w:rsid w:val="002C037B"/>
    <w:rsid w:val="002C05F7"/>
    <w:rsid w:val="002C07D9"/>
    <w:rsid w:val="002C3141"/>
    <w:rsid w:val="002C4161"/>
    <w:rsid w:val="002C482F"/>
    <w:rsid w:val="002C5030"/>
    <w:rsid w:val="002C521D"/>
    <w:rsid w:val="002C52F4"/>
    <w:rsid w:val="002C5489"/>
    <w:rsid w:val="002C5ABD"/>
    <w:rsid w:val="002C5D20"/>
    <w:rsid w:val="002C658D"/>
    <w:rsid w:val="002C68E9"/>
    <w:rsid w:val="002C7D56"/>
    <w:rsid w:val="002D0D85"/>
    <w:rsid w:val="002D2EA2"/>
    <w:rsid w:val="002D32CB"/>
    <w:rsid w:val="002D3313"/>
    <w:rsid w:val="002D3795"/>
    <w:rsid w:val="002D3DAD"/>
    <w:rsid w:val="002D4091"/>
    <w:rsid w:val="002D4D3C"/>
    <w:rsid w:val="002D5752"/>
    <w:rsid w:val="002D5902"/>
    <w:rsid w:val="002D67D9"/>
    <w:rsid w:val="002E0429"/>
    <w:rsid w:val="002E0D5E"/>
    <w:rsid w:val="002E13AB"/>
    <w:rsid w:val="002E1649"/>
    <w:rsid w:val="002E1899"/>
    <w:rsid w:val="002E1B12"/>
    <w:rsid w:val="002E29C4"/>
    <w:rsid w:val="002E391F"/>
    <w:rsid w:val="002E3A76"/>
    <w:rsid w:val="002E4F12"/>
    <w:rsid w:val="002E5180"/>
    <w:rsid w:val="002E5190"/>
    <w:rsid w:val="002E647C"/>
    <w:rsid w:val="002E6579"/>
    <w:rsid w:val="002E6FC9"/>
    <w:rsid w:val="002E7A28"/>
    <w:rsid w:val="002E7A69"/>
    <w:rsid w:val="002E7F28"/>
    <w:rsid w:val="002F0AE8"/>
    <w:rsid w:val="002F0D0E"/>
    <w:rsid w:val="002F0D34"/>
    <w:rsid w:val="002F1251"/>
    <w:rsid w:val="002F1790"/>
    <w:rsid w:val="002F1C41"/>
    <w:rsid w:val="002F2364"/>
    <w:rsid w:val="002F26FC"/>
    <w:rsid w:val="002F2CF4"/>
    <w:rsid w:val="002F2FEC"/>
    <w:rsid w:val="002F34A0"/>
    <w:rsid w:val="002F3F10"/>
    <w:rsid w:val="002F416E"/>
    <w:rsid w:val="002F46F3"/>
    <w:rsid w:val="002F482D"/>
    <w:rsid w:val="002F54CA"/>
    <w:rsid w:val="002F73CB"/>
    <w:rsid w:val="002F7B31"/>
    <w:rsid w:val="002F7EA8"/>
    <w:rsid w:val="00300262"/>
    <w:rsid w:val="0030101A"/>
    <w:rsid w:val="0030134F"/>
    <w:rsid w:val="00301B13"/>
    <w:rsid w:val="0030320F"/>
    <w:rsid w:val="003035B2"/>
    <w:rsid w:val="00304293"/>
    <w:rsid w:val="00304F4B"/>
    <w:rsid w:val="00305840"/>
    <w:rsid w:val="0030627F"/>
    <w:rsid w:val="003076C4"/>
    <w:rsid w:val="00307ECA"/>
    <w:rsid w:val="003102D2"/>
    <w:rsid w:val="00310B10"/>
    <w:rsid w:val="00311364"/>
    <w:rsid w:val="00311DDB"/>
    <w:rsid w:val="0031244D"/>
    <w:rsid w:val="00312790"/>
    <w:rsid w:val="00312959"/>
    <w:rsid w:val="003141D5"/>
    <w:rsid w:val="00314355"/>
    <w:rsid w:val="003156D4"/>
    <w:rsid w:val="00316529"/>
    <w:rsid w:val="003176E7"/>
    <w:rsid w:val="00320E77"/>
    <w:rsid w:val="00321B7A"/>
    <w:rsid w:val="00321EED"/>
    <w:rsid w:val="003221AA"/>
    <w:rsid w:val="003238F8"/>
    <w:rsid w:val="00324647"/>
    <w:rsid w:val="00325AAF"/>
    <w:rsid w:val="00325F20"/>
    <w:rsid w:val="00326F6E"/>
    <w:rsid w:val="003273AA"/>
    <w:rsid w:val="003277B5"/>
    <w:rsid w:val="00327F7E"/>
    <w:rsid w:val="00330005"/>
    <w:rsid w:val="003310A0"/>
    <w:rsid w:val="00331364"/>
    <w:rsid w:val="00332575"/>
    <w:rsid w:val="00332596"/>
    <w:rsid w:val="003335B1"/>
    <w:rsid w:val="003336A5"/>
    <w:rsid w:val="00334BB4"/>
    <w:rsid w:val="003350B0"/>
    <w:rsid w:val="00335882"/>
    <w:rsid w:val="00336396"/>
    <w:rsid w:val="00340841"/>
    <w:rsid w:val="00341009"/>
    <w:rsid w:val="00341C55"/>
    <w:rsid w:val="00345D46"/>
    <w:rsid w:val="00345F6B"/>
    <w:rsid w:val="00346097"/>
    <w:rsid w:val="003461F5"/>
    <w:rsid w:val="0034649D"/>
    <w:rsid w:val="00347007"/>
    <w:rsid w:val="00347DAB"/>
    <w:rsid w:val="00350010"/>
    <w:rsid w:val="00351742"/>
    <w:rsid w:val="00352260"/>
    <w:rsid w:val="00352F2B"/>
    <w:rsid w:val="00353396"/>
    <w:rsid w:val="00355B3A"/>
    <w:rsid w:val="00357CCB"/>
    <w:rsid w:val="00357D33"/>
    <w:rsid w:val="00357D6D"/>
    <w:rsid w:val="00361E38"/>
    <w:rsid w:val="003635DE"/>
    <w:rsid w:val="00365244"/>
    <w:rsid w:val="00365D98"/>
    <w:rsid w:val="00366552"/>
    <w:rsid w:val="003669A1"/>
    <w:rsid w:val="003670C6"/>
    <w:rsid w:val="0036743F"/>
    <w:rsid w:val="003700A1"/>
    <w:rsid w:val="003702CF"/>
    <w:rsid w:val="00370779"/>
    <w:rsid w:val="00370FF9"/>
    <w:rsid w:val="003719B7"/>
    <w:rsid w:val="00372505"/>
    <w:rsid w:val="003725E1"/>
    <w:rsid w:val="0037294D"/>
    <w:rsid w:val="00372EBB"/>
    <w:rsid w:val="003742C4"/>
    <w:rsid w:val="00376163"/>
    <w:rsid w:val="00377CDC"/>
    <w:rsid w:val="00377DA4"/>
    <w:rsid w:val="00381188"/>
    <w:rsid w:val="00381252"/>
    <w:rsid w:val="00384587"/>
    <w:rsid w:val="00384DB0"/>
    <w:rsid w:val="00385CDF"/>
    <w:rsid w:val="00386555"/>
    <w:rsid w:val="003868DD"/>
    <w:rsid w:val="00386BF1"/>
    <w:rsid w:val="00392EFC"/>
    <w:rsid w:val="0039325D"/>
    <w:rsid w:val="00393500"/>
    <w:rsid w:val="0039382D"/>
    <w:rsid w:val="00393C6E"/>
    <w:rsid w:val="003950E9"/>
    <w:rsid w:val="00395746"/>
    <w:rsid w:val="0039592B"/>
    <w:rsid w:val="00395965"/>
    <w:rsid w:val="00395D00"/>
    <w:rsid w:val="00395D77"/>
    <w:rsid w:val="00395E25"/>
    <w:rsid w:val="003960B5"/>
    <w:rsid w:val="00397174"/>
    <w:rsid w:val="00397308"/>
    <w:rsid w:val="003A0106"/>
    <w:rsid w:val="003A0696"/>
    <w:rsid w:val="003A09C7"/>
    <w:rsid w:val="003A1981"/>
    <w:rsid w:val="003A1B5D"/>
    <w:rsid w:val="003A1FEA"/>
    <w:rsid w:val="003A2354"/>
    <w:rsid w:val="003A29B1"/>
    <w:rsid w:val="003A3E7E"/>
    <w:rsid w:val="003A4A00"/>
    <w:rsid w:val="003A5329"/>
    <w:rsid w:val="003A60B8"/>
    <w:rsid w:val="003A6856"/>
    <w:rsid w:val="003A71EC"/>
    <w:rsid w:val="003A7277"/>
    <w:rsid w:val="003A7441"/>
    <w:rsid w:val="003B0951"/>
    <w:rsid w:val="003B1730"/>
    <w:rsid w:val="003B1BB3"/>
    <w:rsid w:val="003B1DE9"/>
    <w:rsid w:val="003B214F"/>
    <w:rsid w:val="003B3D03"/>
    <w:rsid w:val="003B3FF0"/>
    <w:rsid w:val="003B4B88"/>
    <w:rsid w:val="003B5853"/>
    <w:rsid w:val="003B5F98"/>
    <w:rsid w:val="003B5FE1"/>
    <w:rsid w:val="003B62B7"/>
    <w:rsid w:val="003B795C"/>
    <w:rsid w:val="003B7A8E"/>
    <w:rsid w:val="003B7BCF"/>
    <w:rsid w:val="003B7C31"/>
    <w:rsid w:val="003C0441"/>
    <w:rsid w:val="003C0F2F"/>
    <w:rsid w:val="003C15F0"/>
    <w:rsid w:val="003C20A7"/>
    <w:rsid w:val="003C278C"/>
    <w:rsid w:val="003C2B72"/>
    <w:rsid w:val="003C2F53"/>
    <w:rsid w:val="003C4140"/>
    <w:rsid w:val="003C4472"/>
    <w:rsid w:val="003C4997"/>
    <w:rsid w:val="003C4A6C"/>
    <w:rsid w:val="003C4D76"/>
    <w:rsid w:val="003C50FE"/>
    <w:rsid w:val="003C5105"/>
    <w:rsid w:val="003C6779"/>
    <w:rsid w:val="003C6816"/>
    <w:rsid w:val="003C6B80"/>
    <w:rsid w:val="003C6DDB"/>
    <w:rsid w:val="003C7E99"/>
    <w:rsid w:val="003C7FD3"/>
    <w:rsid w:val="003D0BBF"/>
    <w:rsid w:val="003D2F1F"/>
    <w:rsid w:val="003D5FE5"/>
    <w:rsid w:val="003D6187"/>
    <w:rsid w:val="003D6CD7"/>
    <w:rsid w:val="003D714A"/>
    <w:rsid w:val="003D717D"/>
    <w:rsid w:val="003D72ED"/>
    <w:rsid w:val="003D74AE"/>
    <w:rsid w:val="003D75DE"/>
    <w:rsid w:val="003E0219"/>
    <w:rsid w:val="003E0361"/>
    <w:rsid w:val="003E036C"/>
    <w:rsid w:val="003E04F5"/>
    <w:rsid w:val="003E088E"/>
    <w:rsid w:val="003E1B08"/>
    <w:rsid w:val="003E1C6F"/>
    <w:rsid w:val="003E27ED"/>
    <w:rsid w:val="003E2910"/>
    <w:rsid w:val="003E2A10"/>
    <w:rsid w:val="003E4619"/>
    <w:rsid w:val="003E4720"/>
    <w:rsid w:val="003E473C"/>
    <w:rsid w:val="003E4B5B"/>
    <w:rsid w:val="003E51D9"/>
    <w:rsid w:val="003E56B5"/>
    <w:rsid w:val="003E57BA"/>
    <w:rsid w:val="003E6074"/>
    <w:rsid w:val="003E61BB"/>
    <w:rsid w:val="003E6C62"/>
    <w:rsid w:val="003E6CA2"/>
    <w:rsid w:val="003E6D2C"/>
    <w:rsid w:val="003E7E9B"/>
    <w:rsid w:val="003F03C3"/>
    <w:rsid w:val="003F06E2"/>
    <w:rsid w:val="003F0D2E"/>
    <w:rsid w:val="003F1026"/>
    <w:rsid w:val="003F13E1"/>
    <w:rsid w:val="003F20D5"/>
    <w:rsid w:val="003F2156"/>
    <w:rsid w:val="003F2DBC"/>
    <w:rsid w:val="003F4958"/>
    <w:rsid w:val="003F6666"/>
    <w:rsid w:val="003F6898"/>
    <w:rsid w:val="003F6B9D"/>
    <w:rsid w:val="003F7108"/>
    <w:rsid w:val="003F7581"/>
    <w:rsid w:val="003F7C84"/>
    <w:rsid w:val="00400005"/>
    <w:rsid w:val="0040025F"/>
    <w:rsid w:val="00400483"/>
    <w:rsid w:val="00400C65"/>
    <w:rsid w:val="00401DF4"/>
    <w:rsid w:val="0040232A"/>
    <w:rsid w:val="00402D4C"/>
    <w:rsid w:val="00403B50"/>
    <w:rsid w:val="00404493"/>
    <w:rsid w:val="00404D0C"/>
    <w:rsid w:val="00405120"/>
    <w:rsid w:val="00405B0B"/>
    <w:rsid w:val="00406395"/>
    <w:rsid w:val="004064F0"/>
    <w:rsid w:val="004067F4"/>
    <w:rsid w:val="004076F0"/>
    <w:rsid w:val="00407B9D"/>
    <w:rsid w:val="00407BBC"/>
    <w:rsid w:val="00407D29"/>
    <w:rsid w:val="00410DAF"/>
    <w:rsid w:val="00411C5D"/>
    <w:rsid w:val="00411CFE"/>
    <w:rsid w:val="0041289C"/>
    <w:rsid w:val="00412CD5"/>
    <w:rsid w:val="0041501E"/>
    <w:rsid w:val="00415149"/>
    <w:rsid w:val="004161F9"/>
    <w:rsid w:val="00416D84"/>
    <w:rsid w:val="00417214"/>
    <w:rsid w:val="0041746E"/>
    <w:rsid w:val="004176F1"/>
    <w:rsid w:val="00417A5E"/>
    <w:rsid w:val="004209F7"/>
    <w:rsid w:val="00420DC5"/>
    <w:rsid w:val="004217D3"/>
    <w:rsid w:val="00421872"/>
    <w:rsid w:val="00421AA5"/>
    <w:rsid w:val="00421B22"/>
    <w:rsid w:val="0042270A"/>
    <w:rsid w:val="004233BB"/>
    <w:rsid w:val="004239B2"/>
    <w:rsid w:val="00424C0A"/>
    <w:rsid w:val="004254AB"/>
    <w:rsid w:val="00425FDF"/>
    <w:rsid w:val="0042658B"/>
    <w:rsid w:val="0043040A"/>
    <w:rsid w:val="0043132E"/>
    <w:rsid w:val="004320F1"/>
    <w:rsid w:val="00432603"/>
    <w:rsid w:val="0043314A"/>
    <w:rsid w:val="0043351A"/>
    <w:rsid w:val="0043398F"/>
    <w:rsid w:val="0043414F"/>
    <w:rsid w:val="00434F30"/>
    <w:rsid w:val="00435174"/>
    <w:rsid w:val="00435C43"/>
    <w:rsid w:val="00436701"/>
    <w:rsid w:val="00441703"/>
    <w:rsid w:val="00441F68"/>
    <w:rsid w:val="0044286E"/>
    <w:rsid w:val="00443E46"/>
    <w:rsid w:val="0044455F"/>
    <w:rsid w:val="004445E9"/>
    <w:rsid w:val="00445197"/>
    <w:rsid w:val="00445297"/>
    <w:rsid w:val="004452E2"/>
    <w:rsid w:val="00445B70"/>
    <w:rsid w:val="00445E37"/>
    <w:rsid w:val="004467A7"/>
    <w:rsid w:val="004472E2"/>
    <w:rsid w:val="004473C9"/>
    <w:rsid w:val="004500B0"/>
    <w:rsid w:val="00450EB4"/>
    <w:rsid w:val="004512A8"/>
    <w:rsid w:val="00451ED6"/>
    <w:rsid w:val="00452C29"/>
    <w:rsid w:val="00453826"/>
    <w:rsid w:val="00454891"/>
    <w:rsid w:val="00454B43"/>
    <w:rsid w:val="00455064"/>
    <w:rsid w:val="004553E5"/>
    <w:rsid w:val="0045623F"/>
    <w:rsid w:val="004565F4"/>
    <w:rsid w:val="00456BF4"/>
    <w:rsid w:val="004615FF"/>
    <w:rsid w:val="004617F6"/>
    <w:rsid w:val="004618F9"/>
    <w:rsid w:val="0046193D"/>
    <w:rsid w:val="00461B29"/>
    <w:rsid w:val="00462AFA"/>
    <w:rsid w:val="004660EC"/>
    <w:rsid w:val="004667C9"/>
    <w:rsid w:val="00466B24"/>
    <w:rsid w:val="00466E10"/>
    <w:rsid w:val="00467615"/>
    <w:rsid w:val="004701B6"/>
    <w:rsid w:val="0047043B"/>
    <w:rsid w:val="004711F6"/>
    <w:rsid w:val="0047161B"/>
    <w:rsid w:val="00471656"/>
    <w:rsid w:val="004718FF"/>
    <w:rsid w:val="00471A9E"/>
    <w:rsid w:val="00471B8A"/>
    <w:rsid w:val="0047217F"/>
    <w:rsid w:val="00472BAF"/>
    <w:rsid w:val="0047325B"/>
    <w:rsid w:val="00473F04"/>
    <w:rsid w:val="00475754"/>
    <w:rsid w:val="0047651D"/>
    <w:rsid w:val="00477141"/>
    <w:rsid w:val="0047747D"/>
    <w:rsid w:val="00477F86"/>
    <w:rsid w:val="00481167"/>
    <w:rsid w:val="00483201"/>
    <w:rsid w:val="004833DD"/>
    <w:rsid w:val="00483C2C"/>
    <w:rsid w:val="00483C69"/>
    <w:rsid w:val="00484423"/>
    <w:rsid w:val="004845C7"/>
    <w:rsid w:val="00484630"/>
    <w:rsid w:val="004846C9"/>
    <w:rsid w:val="0048577E"/>
    <w:rsid w:val="00487386"/>
    <w:rsid w:val="00487B7E"/>
    <w:rsid w:val="00490160"/>
    <w:rsid w:val="004913B7"/>
    <w:rsid w:val="00491F1A"/>
    <w:rsid w:val="004923A0"/>
    <w:rsid w:val="00493536"/>
    <w:rsid w:val="00493A1D"/>
    <w:rsid w:val="004942CC"/>
    <w:rsid w:val="00494710"/>
    <w:rsid w:val="00494A15"/>
    <w:rsid w:val="00494BDC"/>
    <w:rsid w:val="00494D7C"/>
    <w:rsid w:val="00494E90"/>
    <w:rsid w:val="004953AE"/>
    <w:rsid w:val="004956BD"/>
    <w:rsid w:val="00496005"/>
    <w:rsid w:val="004960EC"/>
    <w:rsid w:val="004964B5"/>
    <w:rsid w:val="00496E3D"/>
    <w:rsid w:val="004972E3"/>
    <w:rsid w:val="00497502"/>
    <w:rsid w:val="00497B72"/>
    <w:rsid w:val="00497F80"/>
    <w:rsid w:val="004A1336"/>
    <w:rsid w:val="004A1898"/>
    <w:rsid w:val="004A1A6C"/>
    <w:rsid w:val="004A2EC7"/>
    <w:rsid w:val="004A3117"/>
    <w:rsid w:val="004A364D"/>
    <w:rsid w:val="004A4924"/>
    <w:rsid w:val="004A4E07"/>
    <w:rsid w:val="004A4F2D"/>
    <w:rsid w:val="004A6E78"/>
    <w:rsid w:val="004A7430"/>
    <w:rsid w:val="004A7A13"/>
    <w:rsid w:val="004A7B9D"/>
    <w:rsid w:val="004A7FD3"/>
    <w:rsid w:val="004B1025"/>
    <w:rsid w:val="004B249F"/>
    <w:rsid w:val="004B31F1"/>
    <w:rsid w:val="004B3344"/>
    <w:rsid w:val="004B33F9"/>
    <w:rsid w:val="004B3437"/>
    <w:rsid w:val="004B58B6"/>
    <w:rsid w:val="004B62A9"/>
    <w:rsid w:val="004C0071"/>
    <w:rsid w:val="004C00E5"/>
    <w:rsid w:val="004C0151"/>
    <w:rsid w:val="004C0BE2"/>
    <w:rsid w:val="004C0E54"/>
    <w:rsid w:val="004C115C"/>
    <w:rsid w:val="004C1CBA"/>
    <w:rsid w:val="004C20DF"/>
    <w:rsid w:val="004C220F"/>
    <w:rsid w:val="004C2F29"/>
    <w:rsid w:val="004C3B05"/>
    <w:rsid w:val="004C3E5A"/>
    <w:rsid w:val="004C5AE1"/>
    <w:rsid w:val="004C7034"/>
    <w:rsid w:val="004D089B"/>
    <w:rsid w:val="004D0D15"/>
    <w:rsid w:val="004D2105"/>
    <w:rsid w:val="004D2158"/>
    <w:rsid w:val="004D2398"/>
    <w:rsid w:val="004D3311"/>
    <w:rsid w:val="004D3B60"/>
    <w:rsid w:val="004D3C36"/>
    <w:rsid w:val="004D4C9C"/>
    <w:rsid w:val="004D539B"/>
    <w:rsid w:val="004D60D2"/>
    <w:rsid w:val="004D6358"/>
    <w:rsid w:val="004D713D"/>
    <w:rsid w:val="004E0A09"/>
    <w:rsid w:val="004E19C2"/>
    <w:rsid w:val="004E3786"/>
    <w:rsid w:val="004E3E6F"/>
    <w:rsid w:val="004E4881"/>
    <w:rsid w:val="004E4BA3"/>
    <w:rsid w:val="004E54CC"/>
    <w:rsid w:val="004E5502"/>
    <w:rsid w:val="004E5604"/>
    <w:rsid w:val="004E6581"/>
    <w:rsid w:val="004E67E1"/>
    <w:rsid w:val="004E71BE"/>
    <w:rsid w:val="004E721F"/>
    <w:rsid w:val="004F0468"/>
    <w:rsid w:val="004F2222"/>
    <w:rsid w:val="004F278B"/>
    <w:rsid w:val="004F2930"/>
    <w:rsid w:val="004F3173"/>
    <w:rsid w:val="004F4A40"/>
    <w:rsid w:val="004F4DE9"/>
    <w:rsid w:val="004F4DFD"/>
    <w:rsid w:val="004F4ED6"/>
    <w:rsid w:val="004F510C"/>
    <w:rsid w:val="004F5484"/>
    <w:rsid w:val="004F631B"/>
    <w:rsid w:val="004F68CA"/>
    <w:rsid w:val="004F6E09"/>
    <w:rsid w:val="004F7916"/>
    <w:rsid w:val="004F7D29"/>
    <w:rsid w:val="005010F7"/>
    <w:rsid w:val="005023D4"/>
    <w:rsid w:val="0050346A"/>
    <w:rsid w:val="005034DB"/>
    <w:rsid w:val="00503956"/>
    <w:rsid w:val="00504592"/>
    <w:rsid w:val="005046E7"/>
    <w:rsid w:val="00504AED"/>
    <w:rsid w:val="00505060"/>
    <w:rsid w:val="00505513"/>
    <w:rsid w:val="00505813"/>
    <w:rsid w:val="005062B6"/>
    <w:rsid w:val="005063A3"/>
    <w:rsid w:val="005063DF"/>
    <w:rsid w:val="00506AB0"/>
    <w:rsid w:val="00506F1E"/>
    <w:rsid w:val="0050711D"/>
    <w:rsid w:val="00507881"/>
    <w:rsid w:val="00507A5F"/>
    <w:rsid w:val="00507B93"/>
    <w:rsid w:val="00510522"/>
    <w:rsid w:val="005106ED"/>
    <w:rsid w:val="0051174F"/>
    <w:rsid w:val="00513706"/>
    <w:rsid w:val="00513915"/>
    <w:rsid w:val="00513EB8"/>
    <w:rsid w:val="005141AC"/>
    <w:rsid w:val="00515B1E"/>
    <w:rsid w:val="00515C83"/>
    <w:rsid w:val="00516A77"/>
    <w:rsid w:val="00516C3B"/>
    <w:rsid w:val="005179E6"/>
    <w:rsid w:val="00520339"/>
    <w:rsid w:val="00520E55"/>
    <w:rsid w:val="005211BA"/>
    <w:rsid w:val="005216CE"/>
    <w:rsid w:val="0052304A"/>
    <w:rsid w:val="00523A59"/>
    <w:rsid w:val="00523D09"/>
    <w:rsid w:val="0052454A"/>
    <w:rsid w:val="00524611"/>
    <w:rsid w:val="00524EB7"/>
    <w:rsid w:val="005251F4"/>
    <w:rsid w:val="0052550D"/>
    <w:rsid w:val="00525C0E"/>
    <w:rsid w:val="00525F9D"/>
    <w:rsid w:val="005266E5"/>
    <w:rsid w:val="005267C6"/>
    <w:rsid w:val="00526866"/>
    <w:rsid w:val="00527DB8"/>
    <w:rsid w:val="005302F0"/>
    <w:rsid w:val="005306CF"/>
    <w:rsid w:val="00530737"/>
    <w:rsid w:val="00530C9A"/>
    <w:rsid w:val="00531B9B"/>
    <w:rsid w:val="0053211A"/>
    <w:rsid w:val="00532678"/>
    <w:rsid w:val="005327B8"/>
    <w:rsid w:val="00532968"/>
    <w:rsid w:val="00533B58"/>
    <w:rsid w:val="005349A9"/>
    <w:rsid w:val="00534DDE"/>
    <w:rsid w:val="00535036"/>
    <w:rsid w:val="00535659"/>
    <w:rsid w:val="0053664E"/>
    <w:rsid w:val="00536E93"/>
    <w:rsid w:val="00537232"/>
    <w:rsid w:val="005419C8"/>
    <w:rsid w:val="00541BD7"/>
    <w:rsid w:val="0054259B"/>
    <w:rsid w:val="0054379B"/>
    <w:rsid w:val="00544123"/>
    <w:rsid w:val="00544748"/>
    <w:rsid w:val="005449E8"/>
    <w:rsid w:val="00544B9A"/>
    <w:rsid w:val="00545E93"/>
    <w:rsid w:val="0054602C"/>
    <w:rsid w:val="00546898"/>
    <w:rsid w:val="00546F64"/>
    <w:rsid w:val="00550131"/>
    <w:rsid w:val="00550781"/>
    <w:rsid w:val="00551BBA"/>
    <w:rsid w:val="00551DEE"/>
    <w:rsid w:val="0055211F"/>
    <w:rsid w:val="00552842"/>
    <w:rsid w:val="0055302D"/>
    <w:rsid w:val="005533CD"/>
    <w:rsid w:val="0055355D"/>
    <w:rsid w:val="00553FB5"/>
    <w:rsid w:val="005568A5"/>
    <w:rsid w:val="005572F7"/>
    <w:rsid w:val="00557D74"/>
    <w:rsid w:val="005608AB"/>
    <w:rsid w:val="005609DA"/>
    <w:rsid w:val="00560C5F"/>
    <w:rsid w:val="00561E7B"/>
    <w:rsid w:val="00562058"/>
    <w:rsid w:val="005622F2"/>
    <w:rsid w:val="0056255A"/>
    <w:rsid w:val="00562D6F"/>
    <w:rsid w:val="0056362D"/>
    <w:rsid w:val="00564461"/>
    <w:rsid w:val="00565BFD"/>
    <w:rsid w:val="0056663B"/>
    <w:rsid w:val="00566D98"/>
    <w:rsid w:val="00567EEB"/>
    <w:rsid w:val="00570348"/>
    <w:rsid w:val="00570FE4"/>
    <w:rsid w:val="005727A0"/>
    <w:rsid w:val="005728DA"/>
    <w:rsid w:val="0057464F"/>
    <w:rsid w:val="005748F7"/>
    <w:rsid w:val="00574E11"/>
    <w:rsid w:val="00574E44"/>
    <w:rsid w:val="00575976"/>
    <w:rsid w:val="00577B8C"/>
    <w:rsid w:val="00580845"/>
    <w:rsid w:val="00581485"/>
    <w:rsid w:val="005821E9"/>
    <w:rsid w:val="0058221F"/>
    <w:rsid w:val="0058351D"/>
    <w:rsid w:val="00583785"/>
    <w:rsid w:val="00583910"/>
    <w:rsid w:val="00583B54"/>
    <w:rsid w:val="00584123"/>
    <w:rsid w:val="0058478F"/>
    <w:rsid w:val="005858B1"/>
    <w:rsid w:val="00586204"/>
    <w:rsid w:val="0058781A"/>
    <w:rsid w:val="00587AB3"/>
    <w:rsid w:val="005900EC"/>
    <w:rsid w:val="0059031E"/>
    <w:rsid w:val="00590C57"/>
    <w:rsid w:val="00590CC2"/>
    <w:rsid w:val="00590CF2"/>
    <w:rsid w:val="00591A89"/>
    <w:rsid w:val="00591DD9"/>
    <w:rsid w:val="00593062"/>
    <w:rsid w:val="00593881"/>
    <w:rsid w:val="00593F4C"/>
    <w:rsid w:val="0059461B"/>
    <w:rsid w:val="00594A45"/>
    <w:rsid w:val="00594F38"/>
    <w:rsid w:val="00595BFE"/>
    <w:rsid w:val="0059622F"/>
    <w:rsid w:val="00596587"/>
    <w:rsid w:val="005968CA"/>
    <w:rsid w:val="00596AF0"/>
    <w:rsid w:val="00596CF9"/>
    <w:rsid w:val="00597F26"/>
    <w:rsid w:val="005A0BE6"/>
    <w:rsid w:val="005A162F"/>
    <w:rsid w:val="005A1771"/>
    <w:rsid w:val="005A1DC7"/>
    <w:rsid w:val="005A268B"/>
    <w:rsid w:val="005A3DD9"/>
    <w:rsid w:val="005A402F"/>
    <w:rsid w:val="005A442E"/>
    <w:rsid w:val="005A6A57"/>
    <w:rsid w:val="005A6BB7"/>
    <w:rsid w:val="005B00E4"/>
    <w:rsid w:val="005B04B1"/>
    <w:rsid w:val="005B0732"/>
    <w:rsid w:val="005B0DD8"/>
    <w:rsid w:val="005B27CD"/>
    <w:rsid w:val="005B298A"/>
    <w:rsid w:val="005B2B49"/>
    <w:rsid w:val="005B2E04"/>
    <w:rsid w:val="005B356F"/>
    <w:rsid w:val="005B3677"/>
    <w:rsid w:val="005B3AA0"/>
    <w:rsid w:val="005B4FB9"/>
    <w:rsid w:val="005B5DCC"/>
    <w:rsid w:val="005B6C97"/>
    <w:rsid w:val="005B6C9E"/>
    <w:rsid w:val="005B6E86"/>
    <w:rsid w:val="005B6F28"/>
    <w:rsid w:val="005B703F"/>
    <w:rsid w:val="005C003F"/>
    <w:rsid w:val="005C03A3"/>
    <w:rsid w:val="005C0695"/>
    <w:rsid w:val="005C0A64"/>
    <w:rsid w:val="005C1383"/>
    <w:rsid w:val="005C17DD"/>
    <w:rsid w:val="005C1927"/>
    <w:rsid w:val="005C1C51"/>
    <w:rsid w:val="005C1CC3"/>
    <w:rsid w:val="005C3667"/>
    <w:rsid w:val="005C437D"/>
    <w:rsid w:val="005C58BC"/>
    <w:rsid w:val="005C5E3F"/>
    <w:rsid w:val="005C65B4"/>
    <w:rsid w:val="005C7FC1"/>
    <w:rsid w:val="005D059B"/>
    <w:rsid w:val="005D0B63"/>
    <w:rsid w:val="005D1088"/>
    <w:rsid w:val="005D1CA6"/>
    <w:rsid w:val="005D1D45"/>
    <w:rsid w:val="005D2434"/>
    <w:rsid w:val="005D2BA3"/>
    <w:rsid w:val="005D3351"/>
    <w:rsid w:val="005D3880"/>
    <w:rsid w:val="005D3F0C"/>
    <w:rsid w:val="005D3FC6"/>
    <w:rsid w:val="005D45DD"/>
    <w:rsid w:val="005D4AD0"/>
    <w:rsid w:val="005D5288"/>
    <w:rsid w:val="005D567F"/>
    <w:rsid w:val="005D5FBC"/>
    <w:rsid w:val="005D70F2"/>
    <w:rsid w:val="005D7B84"/>
    <w:rsid w:val="005E0432"/>
    <w:rsid w:val="005E1662"/>
    <w:rsid w:val="005E1B39"/>
    <w:rsid w:val="005E31D4"/>
    <w:rsid w:val="005E34D6"/>
    <w:rsid w:val="005E4CD7"/>
    <w:rsid w:val="005E4DF4"/>
    <w:rsid w:val="005E51C6"/>
    <w:rsid w:val="005E550A"/>
    <w:rsid w:val="005E5A23"/>
    <w:rsid w:val="005E6523"/>
    <w:rsid w:val="005E6CED"/>
    <w:rsid w:val="005F0159"/>
    <w:rsid w:val="005F0C42"/>
    <w:rsid w:val="005F0DA2"/>
    <w:rsid w:val="005F0E3E"/>
    <w:rsid w:val="005F19F4"/>
    <w:rsid w:val="005F1B7D"/>
    <w:rsid w:val="005F21D5"/>
    <w:rsid w:val="005F492B"/>
    <w:rsid w:val="005F4993"/>
    <w:rsid w:val="005F4D1A"/>
    <w:rsid w:val="005F4F2E"/>
    <w:rsid w:val="005F59A7"/>
    <w:rsid w:val="005F5E6E"/>
    <w:rsid w:val="005F7AA3"/>
    <w:rsid w:val="00600505"/>
    <w:rsid w:val="0060118A"/>
    <w:rsid w:val="00601257"/>
    <w:rsid w:val="00602827"/>
    <w:rsid w:val="006034D5"/>
    <w:rsid w:val="00603B1F"/>
    <w:rsid w:val="00604974"/>
    <w:rsid w:val="00604C9D"/>
    <w:rsid w:val="00605111"/>
    <w:rsid w:val="0060543B"/>
    <w:rsid w:val="00605934"/>
    <w:rsid w:val="0060603E"/>
    <w:rsid w:val="0060717A"/>
    <w:rsid w:val="00607335"/>
    <w:rsid w:val="00607901"/>
    <w:rsid w:val="0061032D"/>
    <w:rsid w:val="00610B0B"/>
    <w:rsid w:val="00610B12"/>
    <w:rsid w:val="00610D65"/>
    <w:rsid w:val="00610DBB"/>
    <w:rsid w:val="0061115E"/>
    <w:rsid w:val="00612557"/>
    <w:rsid w:val="00612FF3"/>
    <w:rsid w:val="00614217"/>
    <w:rsid w:val="0061449B"/>
    <w:rsid w:val="00615E4F"/>
    <w:rsid w:val="0061637C"/>
    <w:rsid w:val="00616FE3"/>
    <w:rsid w:val="00617114"/>
    <w:rsid w:val="00617A7F"/>
    <w:rsid w:val="006203F8"/>
    <w:rsid w:val="006206AA"/>
    <w:rsid w:val="006207DA"/>
    <w:rsid w:val="00620BAF"/>
    <w:rsid w:val="006214AE"/>
    <w:rsid w:val="006226F7"/>
    <w:rsid w:val="0062291A"/>
    <w:rsid w:val="00623701"/>
    <w:rsid w:val="00623D94"/>
    <w:rsid w:val="006240DF"/>
    <w:rsid w:val="00624A71"/>
    <w:rsid w:val="006259A2"/>
    <w:rsid w:val="00625B05"/>
    <w:rsid w:val="00626E6F"/>
    <w:rsid w:val="00630BAB"/>
    <w:rsid w:val="00631308"/>
    <w:rsid w:val="006318BE"/>
    <w:rsid w:val="006319E7"/>
    <w:rsid w:val="00632269"/>
    <w:rsid w:val="00632881"/>
    <w:rsid w:val="00632ACF"/>
    <w:rsid w:val="0063361E"/>
    <w:rsid w:val="00633ACE"/>
    <w:rsid w:val="00633C59"/>
    <w:rsid w:val="00634795"/>
    <w:rsid w:val="0063482A"/>
    <w:rsid w:val="00634D18"/>
    <w:rsid w:val="00634DC2"/>
    <w:rsid w:val="00635873"/>
    <w:rsid w:val="00635E96"/>
    <w:rsid w:val="00636656"/>
    <w:rsid w:val="00636959"/>
    <w:rsid w:val="006370ED"/>
    <w:rsid w:val="00640BF6"/>
    <w:rsid w:val="00641AE2"/>
    <w:rsid w:val="00641BDD"/>
    <w:rsid w:val="00641FD3"/>
    <w:rsid w:val="0064263E"/>
    <w:rsid w:val="0064289E"/>
    <w:rsid w:val="0064388F"/>
    <w:rsid w:val="00644A5D"/>
    <w:rsid w:val="00644B22"/>
    <w:rsid w:val="006450E8"/>
    <w:rsid w:val="00645137"/>
    <w:rsid w:val="00645C58"/>
    <w:rsid w:val="00645F67"/>
    <w:rsid w:val="006475C4"/>
    <w:rsid w:val="00647698"/>
    <w:rsid w:val="006479E6"/>
    <w:rsid w:val="00647A9D"/>
    <w:rsid w:val="00650C56"/>
    <w:rsid w:val="00650C7C"/>
    <w:rsid w:val="0065110B"/>
    <w:rsid w:val="0065136E"/>
    <w:rsid w:val="00651A17"/>
    <w:rsid w:val="00651BC5"/>
    <w:rsid w:val="00652232"/>
    <w:rsid w:val="00653616"/>
    <w:rsid w:val="00653793"/>
    <w:rsid w:val="00654351"/>
    <w:rsid w:val="006559AF"/>
    <w:rsid w:val="00655B86"/>
    <w:rsid w:val="0065661C"/>
    <w:rsid w:val="00660238"/>
    <w:rsid w:val="006605A8"/>
    <w:rsid w:val="0066242F"/>
    <w:rsid w:val="006629F7"/>
    <w:rsid w:val="00663F13"/>
    <w:rsid w:val="00664180"/>
    <w:rsid w:val="00664677"/>
    <w:rsid w:val="00664C07"/>
    <w:rsid w:val="0066536E"/>
    <w:rsid w:val="00665A2C"/>
    <w:rsid w:val="00665A52"/>
    <w:rsid w:val="00666073"/>
    <w:rsid w:val="006663E3"/>
    <w:rsid w:val="006665C2"/>
    <w:rsid w:val="00666685"/>
    <w:rsid w:val="00666FD6"/>
    <w:rsid w:val="006673E9"/>
    <w:rsid w:val="00667DA7"/>
    <w:rsid w:val="0067043E"/>
    <w:rsid w:val="00670B5E"/>
    <w:rsid w:val="006713F9"/>
    <w:rsid w:val="00671A57"/>
    <w:rsid w:val="0067224B"/>
    <w:rsid w:val="00672501"/>
    <w:rsid w:val="00672CE5"/>
    <w:rsid w:val="00672E9C"/>
    <w:rsid w:val="006734BC"/>
    <w:rsid w:val="006748C6"/>
    <w:rsid w:val="00674AC6"/>
    <w:rsid w:val="00675614"/>
    <w:rsid w:val="006759F9"/>
    <w:rsid w:val="00675A5D"/>
    <w:rsid w:val="00675E5F"/>
    <w:rsid w:val="00675EC3"/>
    <w:rsid w:val="006768BC"/>
    <w:rsid w:val="00676FFF"/>
    <w:rsid w:val="00681029"/>
    <w:rsid w:val="00681050"/>
    <w:rsid w:val="0068119C"/>
    <w:rsid w:val="00681705"/>
    <w:rsid w:val="00681D4B"/>
    <w:rsid w:val="006826DE"/>
    <w:rsid w:val="0068278A"/>
    <w:rsid w:val="00683337"/>
    <w:rsid w:val="00683F55"/>
    <w:rsid w:val="00684ABA"/>
    <w:rsid w:val="00684DED"/>
    <w:rsid w:val="006856C3"/>
    <w:rsid w:val="00685C22"/>
    <w:rsid w:val="0068631B"/>
    <w:rsid w:val="00686699"/>
    <w:rsid w:val="00687893"/>
    <w:rsid w:val="00690FF0"/>
    <w:rsid w:val="0069114E"/>
    <w:rsid w:val="00691F21"/>
    <w:rsid w:val="00693577"/>
    <w:rsid w:val="00693870"/>
    <w:rsid w:val="00694072"/>
    <w:rsid w:val="00694854"/>
    <w:rsid w:val="00694AFB"/>
    <w:rsid w:val="00694EEA"/>
    <w:rsid w:val="00695808"/>
    <w:rsid w:val="0069623A"/>
    <w:rsid w:val="006967F6"/>
    <w:rsid w:val="00696A38"/>
    <w:rsid w:val="00696CAD"/>
    <w:rsid w:val="00696F14"/>
    <w:rsid w:val="00697172"/>
    <w:rsid w:val="006A0497"/>
    <w:rsid w:val="006A0F98"/>
    <w:rsid w:val="006A138C"/>
    <w:rsid w:val="006A27C0"/>
    <w:rsid w:val="006A2823"/>
    <w:rsid w:val="006A2A85"/>
    <w:rsid w:val="006A2BB7"/>
    <w:rsid w:val="006A519A"/>
    <w:rsid w:val="006A5953"/>
    <w:rsid w:val="006A60E3"/>
    <w:rsid w:val="006A6E52"/>
    <w:rsid w:val="006A7834"/>
    <w:rsid w:val="006A7A4C"/>
    <w:rsid w:val="006A7E1B"/>
    <w:rsid w:val="006B00F2"/>
    <w:rsid w:val="006B0351"/>
    <w:rsid w:val="006B0AF6"/>
    <w:rsid w:val="006B1A0A"/>
    <w:rsid w:val="006B29B3"/>
    <w:rsid w:val="006B2E10"/>
    <w:rsid w:val="006B2E9B"/>
    <w:rsid w:val="006B306D"/>
    <w:rsid w:val="006B32EB"/>
    <w:rsid w:val="006B3EBE"/>
    <w:rsid w:val="006B3F74"/>
    <w:rsid w:val="006B5061"/>
    <w:rsid w:val="006B50E4"/>
    <w:rsid w:val="006B5123"/>
    <w:rsid w:val="006B58DE"/>
    <w:rsid w:val="006B5A27"/>
    <w:rsid w:val="006B60AB"/>
    <w:rsid w:val="006B6312"/>
    <w:rsid w:val="006B72E4"/>
    <w:rsid w:val="006C0CEA"/>
    <w:rsid w:val="006C6626"/>
    <w:rsid w:val="006C6711"/>
    <w:rsid w:val="006C6F71"/>
    <w:rsid w:val="006C7487"/>
    <w:rsid w:val="006C7935"/>
    <w:rsid w:val="006C7CC0"/>
    <w:rsid w:val="006C7CDF"/>
    <w:rsid w:val="006D0789"/>
    <w:rsid w:val="006D124F"/>
    <w:rsid w:val="006D1B6E"/>
    <w:rsid w:val="006D2713"/>
    <w:rsid w:val="006D2CF8"/>
    <w:rsid w:val="006D38FB"/>
    <w:rsid w:val="006D3F8F"/>
    <w:rsid w:val="006D4095"/>
    <w:rsid w:val="006D41A8"/>
    <w:rsid w:val="006D4461"/>
    <w:rsid w:val="006D4674"/>
    <w:rsid w:val="006D47BB"/>
    <w:rsid w:val="006D4C50"/>
    <w:rsid w:val="006D4E50"/>
    <w:rsid w:val="006D587E"/>
    <w:rsid w:val="006D596A"/>
    <w:rsid w:val="006D600C"/>
    <w:rsid w:val="006D61E0"/>
    <w:rsid w:val="006D79CF"/>
    <w:rsid w:val="006D7A29"/>
    <w:rsid w:val="006D7E88"/>
    <w:rsid w:val="006E081B"/>
    <w:rsid w:val="006E0DE0"/>
    <w:rsid w:val="006E1909"/>
    <w:rsid w:val="006E1DC3"/>
    <w:rsid w:val="006E27BE"/>
    <w:rsid w:val="006E2A38"/>
    <w:rsid w:val="006E2E00"/>
    <w:rsid w:val="006E3411"/>
    <w:rsid w:val="006E35F5"/>
    <w:rsid w:val="006E464B"/>
    <w:rsid w:val="006E52AB"/>
    <w:rsid w:val="006E759F"/>
    <w:rsid w:val="006F0672"/>
    <w:rsid w:val="006F0977"/>
    <w:rsid w:val="006F0CD4"/>
    <w:rsid w:val="006F0DEF"/>
    <w:rsid w:val="006F1587"/>
    <w:rsid w:val="006F1B91"/>
    <w:rsid w:val="006F21FA"/>
    <w:rsid w:val="006F223A"/>
    <w:rsid w:val="006F280B"/>
    <w:rsid w:val="006F2919"/>
    <w:rsid w:val="006F4F73"/>
    <w:rsid w:val="006F6C7A"/>
    <w:rsid w:val="006F7405"/>
    <w:rsid w:val="006F7CA0"/>
    <w:rsid w:val="00700971"/>
    <w:rsid w:val="007017FB"/>
    <w:rsid w:val="00701D97"/>
    <w:rsid w:val="00701F67"/>
    <w:rsid w:val="00702C67"/>
    <w:rsid w:val="00702E48"/>
    <w:rsid w:val="00702F57"/>
    <w:rsid w:val="00703184"/>
    <w:rsid w:val="0070365E"/>
    <w:rsid w:val="00703A1B"/>
    <w:rsid w:val="00704E22"/>
    <w:rsid w:val="0070503F"/>
    <w:rsid w:val="00706B11"/>
    <w:rsid w:val="007070EC"/>
    <w:rsid w:val="00711E2A"/>
    <w:rsid w:val="00711F6A"/>
    <w:rsid w:val="007127BD"/>
    <w:rsid w:val="00712AB6"/>
    <w:rsid w:val="00712CE1"/>
    <w:rsid w:val="00712F9B"/>
    <w:rsid w:val="00712FF2"/>
    <w:rsid w:val="00714505"/>
    <w:rsid w:val="0071524D"/>
    <w:rsid w:val="00715E25"/>
    <w:rsid w:val="00716059"/>
    <w:rsid w:val="0071759F"/>
    <w:rsid w:val="0071783E"/>
    <w:rsid w:val="00721791"/>
    <w:rsid w:val="0072196C"/>
    <w:rsid w:val="007219BC"/>
    <w:rsid w:val="007220E1"/>
    <w:rsid w:val="0072274C"/>
    <w:rsid w:val="00722AD1"/>
    <w:rsid w:val="00722B5F"/>
    <w:rsid w:val="00722C38"/>
    <w:rsid w:val="0072366F"/>
    <w:rsid w:val="007246DD"/>
    <w:rsid w:val="007258B4"/>
    <w:rsid w:val="00727B1F"/>
    <w:rsid w:val="00730608"/>
    <w:rsid w:val="00730FAA"/>
    <w:rsid w:val="0073195C"/>
    <w:rsid w:val="00731C60"/>
    <w:rsid w:val="00731E4C"/>
    <w:rsid w:val="007327D3"/>
    <w:rsid w:val="0073315A"/>
    <w:rsid w:val="00734472"/>
    <w:rsid w:val="00734BF7"/>
    <w:rsid w:val="00734D6A"/>
    <w:rsid w:val="00734D94"/>
    <w:rsid w:val="00734FC3"/>
    <w:rsid w:val="00735A13"/>
    <w:rsid w:val="00735DD9"/>
    <w:rsid w:val="00736098"/>
    <w:rsid w:val="007361B5"/>
    <w:rsid w:val="007367D9"/>
    <w:rsid w:val="00737143"/>
    <w:rsid w:val="0074045D"/>
    <w:rsid w:val="00740CA3"/>
    <w:rsid w:val="00740D7B"/>
    <w:rsid w:val="00740F2F"/>
    <w:rsid w:val="00741C79"/>
    <w:rsid w:val="00742074"/>
    <w:rsid w:val="007428CD"/>
    <w:rsid w:val="00742DD2"/>
    <w:rsid w:val="00743050"/>
    <w:rsid w:val="0074347A"/>
    <w:rsid w:val="00743A60"/>
    <w:rsid w:val="00743F7E"/>
    <w:rsid w:val="007447EF"/>
    <w:rsid w:val="00745393"/>
    <w:rsid w:val="00746547"/>
    <w:rsid w:val="0074684F"/>
    <w:rsid w:val="00750DA9"/>
    <w:rsid w:val="00750F2B"/>
    <w:rsid w:val="007516E1"/>
    <w:rsid w:val="00751D19"/>
    <w:rsid w:val="00753A00"/>
    <w:rsid w:val="007543F1"/>
    <w:rsid w:val="0075465E"/>
    <w:rsid w:val="00755C1D"/>
    <w:rsid w:val="00757078"/>
    <w:rsid w:val="007577F1"/>
    <w:rsid w:val="00757DA6"/>
    <w:rsid w:val="0076296A"/>
    <w:rsid w:val="00763ED6"/>
    <w:rsid w:val="00764D4A"/>
    <w:rsid w:val="007669D2"/>
    <w:rsid w:val="00767AF9"/>
    <w:rsid w:val="0077006C"/>
    <w:rsid w:val="00770CE8"/>
    <w:rsid w:val="00771406"/>
    <w:rsid w:val="0077152D"/>
    <w:rsid w:val="00771BE7"/>
    <w:rsid w:val="007726DE"/>
    <w:rsid w:val="00772E25"/>
    <w:rsid w:val="00773A6E"/>
    <w:rsid w:val="00773BFA"/>
    <w:rsid w:val="007748FB"/>
    <w:rsid w:val="00774A4C"/>
    <w:rsid w:val="007750F7"/>
    <w:rsid w:val="0077640B"/>
    <w:rsid w:val="007776FD"/>
    <w:rsid w:val="00777A78"/>
    <w:rsid w:val="00777BB6"/>
    <w:rsid w:val="00777E0E"/>
    <w:rsid w:val="007808FF"/>
    <w:rsid w:val="00780D27"/>
    <w:rsid w:val="00780FA0"/>
    <w:rsid w:val="007813A2"/>
    <w:rsid w:val="0078219F"/>
    <w:rsid w:val="007836D4"/>
    <w:rsid w:val="00784AAF"/>
    <w:rsid w:val="00785CCD"/>
    <w:rsid w:val="007862B1"/>
    <w:rsid w:val="007869BD"/>
    <w:rsid w:val="00786E56"/>
    <w:rsid w:val="00786E9C"/>
    <w:rsid w:val="007871B5"/>
    <w:rsid w:val="007879AF"/>
    <w:rsid w:val="00787F5F"/>
    <w:rsid w:val="007901C4"/>
    <w:rsid w:val="00790595"/>
    <w:rsid w:val="007905C0"/>
    <w:rsid w:val="00790658"/>
    <w:rsid w:val="007907A5"/>
    <w:rsid w:val="00790FA1"/>
    <w:rsid w:val="007917B1"/>
    <w:rsid w:val="007922F9"/>
    <w:rsid w:val="00792A37"/>
    <w:rsid w:val="00792A68"/>
    <w:rsid w:val="00793077"/>
    <w:rsid w:val="00793DA0"/>
    <w:rsid w:val="0079461E"/>
    <w:rsid w:val="00795005"/>
    <w:rsid w:val="007953C2"/>
    <w:rsid w:val="007954C6"/>
    <w:rsid w:val="00795E40"/>
    <w:rsid w:val="00796ACF"/>
    <w:rsid w:val="00797199"/>
    <w:rsid w:val="007972CF"/>
    <w:rsid w:val="00797416"/>
    <w:rsid w:val="00797CDE"/>
    <w:rsid w:val="00797EC0"/>
    <w:rsid w:val="007A03E4"/>
    <w:rsid w:val="007A09FE"/>
    <w:rsid w:val="007A1098"/>
    <w:rsid w:val="007A1256"/>
    <w:rsid w:val="007A1386"/>
    <w:rsid w:val="007A1512"/>
    <w:rsid w:val="007A3659"/>
    <w:rsid w:val="007A4CC9"/>
    <w:rsid w:val="007A5EE6"/>
    <w:rsid w:val="007A75B0"/>
    <w:rsid w:val="007A75DA"/>
    <w:rsid w:val="007A7BAB"/>
    <w:rsid w:val="007B02F6"/>
    <w:rsid w:val="007B0812"/>
    <w:rsid w:val="007B0C23"/>
    <w:rsid w:val="007B282C"/>
    <w:rsid w:val="007B2A8D"/>
    <w:rsid w:val="007B3AD6"/>
    <w:rsid w:val="007B42AA"/>
    <w:rsid w:val="007B5265"/>
    <w:rsid w:val="007B52D7"/>
    <w:rsid w:val="007B6201"/>
    <w:rsid w:val="007B62AD"/>
    <w:rsid w:val="007B6C76"/>
    <w:rsid w:val="007B71C5"/>
    <w:rsid w:val="007B73D2"/>
    <w:rsid w:val="007B7604"/>
    <w:rsid w:val="007B76C2"/>
    <w:rsid w:val="007B7A75"/>
    <w:rsid w:val="007B7ECD"/>
    <w:rsid w:val="007B7F65"/>
    <w:rsid w:val="007C05C7"/>
    <w:rsid w:val="007C0625"/>
    <w:rsid w:val="007C083F"/>
    <w:rsid w:val="007C0E5D"/>
    <w:rsid w:val="007C1E98"/>
    <w:rsid w:val="007C229A"/>
    <w:rsid w:val="007C232A"/>
    <w:rsid w:val="007C2CDB"/>
    <w:rsid w:val="007C3044"/>
    <w:rsid w:val="007C3B6E"/>
    <w:rsid w:val="007C3D0E"/>
    <w:rsid w:val="007C4AFD"/>
    <w:rsid w:val="007C5353"/>
    <w:rsid w:val="007C63C9"/>
    <w:rsid w:val="007C717C"/>
    <w:rsid w:val="007C75BF"/>
    <w:rsid w:val="007D0005"/>
    <w:rsid w:val="007D0825"/>
    <w:rsid w:val="007D09CD"/>
    <w:rsid w:val="007D1137"/>
    <w:rsid w:val="007D18D0"/>
    <w:rsid w:val="007D1EDE"/>
    <w:rsid w:val="007D2306"/>
    <w:rsid w:val="007D2896"/>
    <w:rsid w:val="007D2944"/>
    <w:rsid w:val="007D32B8"/>
    <w:rsid w:val="007D3497"/>
    <w:rsid w:val="007D3862"/>
    <w:rsid w:val="007D51A6"/>
    <w:rsid w:val="007D5F44"/>
    <w:rsid w:val="007D611C"/>
    <w:rsid w:val="007D759F"/>
    <w:rsid w:val="007D7718"/>
    <w:rsid w:val="007D7DDC"/>
    <w:rsid w:val="007E031B"/>
    <w:rsid w:val="007E04C6"/>
    <w:rsid w:val="007E191F"/>
    <w:rsid w:val="007E207F"/>
    <w:rsid w:val="007E21A1"/>
    <w:rsid w:val="007E30F3"/>
    <w:rsid w:val="007E37CD"/>
    <w:rsid w:val="007E578B"/>
    <w:rsid w:val="007E5C4F"/>
    <w:rsid w:val="007E684C"/>
    <w:rsid w:val="007E704E"/>
    <w:rsid w:val="007E745C"/>
    <w:rsid w:val="007F0499"/>
    <w:rsid w:val="007F0977"/>
    <w:rsid w:val="007F15AF"/>
    <w:rsid w:val="007F2838"/>
    <w:rsid w:val="007F3682"/>
    <w:rsid w:val="007F3B63"/>
    <w:rsid w:val="007F3F23"/>
    <w:rsid w:val="007F4264"/>
    <w:rsid w:val="007F459F"/>
    <w:rsid w:val="007F46FA"/>
    <w:rsid w:val="007F4D85"/>
    <w:rsid w:val="007F5633"/>
    <w:rsid w:val="007F69E6"/>
    <w:rsid w:val="007F702B"/>
    <w:rsid w:val="007F7361"/>
    <w:rsid w:val="007F79F2"/>
    <w:rsid w:val="007F7DD6"/>
    <w:rsid w:val="00800255"/>
    <w:rsid w:val="00800275"/>
    <w:rsid w:val="00800D7D"/>
    <w:rsid w:val="00802149"/>
    <w:rsid w:val="008022BB"/>
    <w:rsid w:val="008033F3"/>
    <w:rsid w:val="00803812"/>
    <w:rsid w:val="00804C01"/>
    <w:rsid w:val="008056F1"/>
    <w:rsid w:val="00806D4E"/>
    <w:rsid w:val="008078DA"/>
    <w:rsid w:val="00810919"/>
    <w:rsid w:val="00810DB8"/>
    <w:rsid w:val="00810FE9"/>
    <w:rsid w:val="008127A9"/>
    <w:rsid w:val="008129C0"/>
    <w:rsid w:val="00814C6B"/>
    <w:rsid w:val="0081550C"/>
    <w:rsid w:val="00816B39"/>
    <w:rsid w:val="00816C87"/>
    <w:rsid w:val="00816CC7"/>
    <w:rsid w:val="00817443"/>
    <w:rsid w:val="00820601"/>
    <w:rsid w:val="0082129D"/>
    <w:rsid w:val="008213B8"/>
    <w:rsid w:val="00821974"/>
    <w:rsid w:val="00822947"/>
    <w:rsid w:val="00822E1F"/>
    <w:rsid w:val="0082389D"/>
    <w:rsid w:val="00823A94"/>
    <w:rsid w:val="008253AF"/>
    <w:rsid w:val="008255C3"/>
    <w:rsid w:val="00825D55"/>
    <w:rsid w:val="008263A0"/>
    <w:rsid w:val="00832B0F"/>
    <w:rsid w:val="008332C8"/>
    <w:rsid w:val="008337D4"/>
    <w:rsid w:val="00833E9F"/>
    <w:rsid w:val="00834242"/>
    <w:rsid w:val="00834259"/>
    <w:rsid w:val="0083446E"/>
    <w:rsid w:val="00834618"/>
    <w:rsid w:val="00834822"/>
    <w:rsid w:val="00835499"/>
    <w:rsid w:val="0083566B"/>
    <w:rsid w:val="00835CD7"/>
    <w:rsid w:val="00837666"/>
    <w:rsid w:val="00840AFA"/>
    <w:rsid w:val="00841A58"/>
    <w:rsid w:val="00842068"/>
    <w:rsid w:val="00842920"/>
    <w:rsid w:val="00842C1A"/>
    <w:rsid w:val="00842FC1"/>
    <w:rsid w:val="008433C2"/>
    <w:rsid w:val="00844294"/>
    <w:rsid w:val="0084433F"/>
    <w:rsid w:val="008449E0"/>
    <w:rsid w:val="00844B37"/>
    <w:rsid w:val="00844B51"/>
    <w:rsid w:val="0084526A"/>
    <w:rsid w:val="008454EA"/>
    <w:rsid w:val="00845574"/>
    <w:rsid w:val="008459DD"/>
    <w:rsid w:val="00846FA3"/>
    <w:rsid w:val="00847672"/>
    <w:rsid w:val="008479A3"/>
    <w:rsid w:val="00847DD9"/>
    <w:rsid w:val="008519E9"/>
    <w:rsid w:val="00852B2E"/>
    <w:rsid w:val="00852BAE"/>
    <w:rsid w:val="00852FF1"/>
    <w:rsid w:val="0085322B"/>
    <w:rsid w:val="00853B97"/>
    <w:rsid w:val="00853C85"/>
    <w:rsid w:val="00853FC0"/>
    <w:rsid w:val="00854094"/>
    <w:rsid w:val="0085469E"/>
    <w:rsid w:val="00854BD8"/>
    <w:rsid w:val="00854F9F"/>
    <w:rsid w:val="008551B0"/>
    <w:rsid w:val="0085686B"/>
    <w:rsid w:val="008572B6"/>
    <w:rsid w:val="00857E6B"/>
    <w:rsid w:val="00860559"/>
    <w:rsid w:val="00862055"/>
    <w:rsid w:val="00864E22"/>
    <w:rsid w:val="00864E7A"/>
    <w:rsid w:val="00865325"/>
    <w:rsid w:val="008653C2"/>
    <w:rsid w:val="00865AF4"/>
    <w:rsid w:val="008664CC"/>
    <w:rsid w:val="008665AF"/>
    <w:rsid w:val="008670F6"/>
    <w:rsid w:val="00867F46"/>
    <w:rsid w:val="00870B03"/>
    <w:rsid w:val="008712D2"/>
    <w:rsid w:val="00871969"/>
    <w:rsid w:val="0087210E"/>
    <w:rsid w:val="0087286E"/>
    <w:rsid w:val="0087377E"/>
    <w:rsid w:val="008745B0"/>
    <w:rsid w:val="00874A0C"/>
    <w:rsid w:val="0087574E"/>
    <w:rsid w:val="00876664"/>
    <w:rsid w:val="00880593"/>
    <w:rsid w:val="0088114E"/>
    <w:rsid w:val="008817EE"/>
    <w:rsid w:val="00881B04"/>
    <w:rsid w:val="0088386A"/>
    <w:rsid w:val="008839C8"/>
    <w:rsid w:val="00886F68"/>
    <w:rsid w:val="00887695"/>
    <w:rsid w:val="00887B7B"/>
    <w:rsid w:val="00887BE1"/>
    <w:rsid w:val="008903DB"/>
    <w:rsid w:val="00890983"/>
    <w:rsid w:val="00890B1F"/>
    <w:rsid w:val="0089157E"/>
    <w:rsid w:val="0089172D"/>
    <w:rsid w:val="0089221A"/>
    <w:rsid w:val="00893615"/>
    <w:rsid w:val="00893A14"/>
    <w:rsid w:val="00893F34"/>
    <w:rsid w:val="00894AFD"/>
    <w:rsid w:val="00895396"/>
    <w:rsid w:val="00895ADF"/>
    <w:rsid w:val="00895EB5"/>
    <w:rsid w:val="00896112"/>
    <w:rsid w:val="008964DF"/>
    <w:rsid w:val="00896852"/>
    <w:rsid w:val="00897385"/>
    <w:rsid w:val="00897915"/>
    <w:rsid w:val="00897C43"/>
    <w:rsid w:val="008A0B7E"/>
    <w:rsid w:val="008A1954"/>
    <w:rsid w:val="008A2259"/>
    <w:rsid w:val="008A2C82"/>
    <w:rsid w:val="008A3518"/>
    <w:rsid w:val="008A53D8"/>
    <w:rsid w:val="008A6A4D"/>
    <w:rsid w:val="008A6A5E"/>
    <w:rsid w:val="008A6CC3"/>
    <w:rsid w:val="008A7A9E"/>
    <w:rsid w:val="008B0EDB"/>
    <w:rsid w:val="008B0EF0"/>
    <w:rsid w:val="008B11D2"/>
    <w:rsid w:val="008B178A"/>
    <w:rsid w:val="008B3772"/>
    <w:rsid w:val="008B3F9B"/>
    <w:rsid w:val="008B4175"/>
    <w:rsid w:val="008B47B0"/>
    <w:rsid w:val="008B5FDA"/>
    <w:rsid w:val="008B6411"/>
    <w:rsid w:val="008B665B"/>
    <w:rsid w:val="008B6920"/>
    <w:rsid w:val="008B6971"/>
    <w:rsid w:val="008B7444"/>
    <w:rsid w:val="008B7745"/>
    <w:rsid w:val="008B77FE"/>
    <w:rsid w:val="008B7B27"/>
    <w:rsid w:val="008B7F16"/>
    <w:rsid w:val="008C0B9F"/>
    <w:rsid w:val="008C0F12"/>
    <w:rsid w:val="008C12D2"/>
    <w:rsid w:val="008C1F9E"/>
    <w:rsid w:val="008C26E6"/>
    <w:rsid w:val="008C34E1"/>
    <w:rsid w:val="008C3A07"/>
    <w:rsid w:val="008C3C3E"/>
    <w:rsid w:val="008C3E1F"/>
    <w:rsid w:val="008C4D92"/>
    <w:rsid w:val="008C5290"/>
    <w:rsid w:val="008C558B"/>
    <w:rsid w:val="008C5F91"/>
    <w:rsid w:val="008C608C"/>
    <w:rsid w:val="008C624C"/>
    <w:rsid w:val="008C6BDA"/>
    <w:rsid w:val="008C7300"/>
    <w:rsid w:val="008C78F8"/>
    <w:rsid w:val="008C7A42"/>
    <w:rsid w:val="008D0C3A"/>
    <w:rsid w:val="008D1801"/>
    <w:rsid w:val="008D2E49"/>
    <w:rsid w:val="008D3375"/>
    <w:rsid w:val="008D3C0D"/>
    <w:rsid w:val="008D4BD3"/>
    <w:rsid w:val="008D5A42"/>
    <w:rsid w:val="008D5CA5"/>
    <w:rsid w:val="008D7A36"/>
    <w:rsid w:val="008E04DA"/>
    <w:rsid w:val="008E0868"/>
    <w:rsid w:val="008E1C2A"/>
    <w:rsid w:val="008E20ED"/>
    <w:rsid w:val="008E2391"/>
    <w:rsid w:val="008E2FAD"/>
    <w:rsid w:val="008E3741"/>
    <w:rsid w:val="008E3895"/>
    <w:rsid w:val="008E6BDC"/>
    <w:rsid w:val="008E7189"/>
    <w:rsid w:val="008E77D3"/>
    <w:rsid w:val="008E7853"/>
    <w:rsid w:val="008E7F81"/>
    <w:rsid w:val="008F013E"/>
    <w:rsid w:val="008F039E"/>
    <w:rsid w:val="008F1414"/>
    <w:rsid w:val="008F18A5"/>
    <w:rsid w:val="008F1B67"/>
    <w:rsid w:val="008F1CD8"/>
    <w:rsid w:val="008F245A"/>
    <w:rsid w:val="008F29AE"/>
    <w:rsid w:val="008F2B38"/>
    <w:rsid w:val="008F2CCF"/>
    <w:rsid w:val="008F37EA"/>
    <w:rsid w:val="008F40DB"/>
    <w:rsid w:val="008F4213"/>
    <w:rsid w:val="008F4A90"/>
    <w:rsid w:val="008F4F61"/>
    <w:rsid w:val="008F4F7E"/>
    <w:rsid w:val="008F56CE"/>
    <w:rsid w:val="008F571C"/>
    <w:rsid w:val="008F5B98"/>
    <w:rsid w:val="008F5C29"/>
    <w:rsid w:val="008F5D31"/>
    <w:rsid w:val="008F785E"/>
    <w:rsid w:val="008F7FF3"/>
    <w:rsid w:val="00900163"/>
    <w:rsid w:val="0090039F"/>
    <w:rsid w:val="00900601"/>
    <w:rsid w:val="009016B5"/>
    <w:rsid w:val="00901BF0"/>
    <w:rsid w:val="009020E6"/>
    <w:rsid w:val="0090243A"/>
    <w:rsid w:val="00902D70"/>
    <w:rsid w:val="00903371"/>
    <w:rsid w:val="009036CF"/>
    <w:rsid w:val="00903C70"/>
    <w:rsid w:val="00903F3C"/>
    <w:rsid w:val="00904535"/>
    <w:rsid w:val="00905E22"/>
    <w:rsid w:val="00906AD4"/>
    <w:rsid w:val="00906FF5"/>
    <w:rsid w:val="00907526"/>
    <w:rsid w:val="00910168"/>
    <w:rsid w:val="0091055A"/>
    <w:rsid w:val="00912DA0"/>
    <w:rsid w:val="009130F1"/>
    <w:rsid w:val="00913AC1"/>
    <w:rsid w:val="0091407D"/>
    <w:rsid w:val="00914B93"/>
    <w:rsid w:val="00914D73"/>
    <w:rsid w:val="00914E2E"/>
    <w:rsid w:val="0091546E"/>
    <w:rsid w:val="009155E7"/>
    <w:rsid w:val="009158B4"/>
    <w:rsid w:val="00917D6A"/>
    <w:rsid w:val="009200BB"/>
    <w:rsid w:val="009200DE"/>
    <w:rsid w:val="00920A38"/>
    <w:rsid w:val="00920D14"/>
    <w:rsid w:val="00921308"/>
    <w:rsid w:val="00921530"/>
    <w:rsid w:val="0092164D"/>
    <w:rsid w:val="00921984"/>
    <w:rsid w:val="00922153"/>
    <w:rsid w:val="00922520"/>
    <w:rsid w:val="00922E7D"/>
    <w:rsid w:val="00923527"/>
    <w:rsid w:val="00926898"/>
    <w:rsid w:val="00926A83"/>
    <w:rsid w:val="00926BAC"/>
    <w:rsid w:val="00930353"/>
    <w:rsid w:val="00930F55"/>
    <w:rsid w:val="009316AE"/>
    <w:rsid w:val="00931715"/>
    <w:rsid w:val="00932004"/>
    <w:rsid w:val="00932DBD"/>
    <w:rsid w:val="00933C1C"/>
    <w:rsid w:val="00933D56"/>
    <w:rsid w:val="0093413A"/>
    <w:rsid w:val="0093446B"/>
    <w:rsid w:val="009347D0"/>
    <w:rsid w:val="00934FB8"/>
    <w:rsid w:val="0093579D"/>
    <w:rsid w:val="009373C5"/>
    <w:rsid w:val="00937C92"/>
    <w:rsid w:val="009404EC"/>
    <w:rsid w:val="00940E11"/>
    <w:rsid w:val="009415A6"/>
    <w:rsid w:val="00941971"/>
    <w:rsid w:val="00941A3B"/>
    <w:rsid w:val="00941C70"/>
    <w:rsid w:val="00941ECB"/>
    <w:rsid w:val="00942799"/>
    <w:rsid w:val="00942D89"/>
    <w:rsid w:val="00943361"/>
    <w:rsid w:val="00944734"/>
    <w:rsid w:val="00947833"/>
    <w:rsid w:val="00947C80"/>
    <w:rsid w:val="00951464"/>
    <w:rsid w:val="00951743"/>
    <w:rsid w:val="0095262D"/>
    <w:rsid w:val="0095281E"/>
    <w:rsid w:val="00953C88"/>
    <w:rsid w:val="00954E74"/>
    <w:rsid w:val="0095569A"/>
    <w:rsid w:val="00956A1F"/>
    <w:rsid w:val="00956AA8"/>
    <w:rsid w:val="00957B90"/>
    <w:rsid w:val="00957D5A"/>
    <w:rsid w:val="009617EE"/>
    <w:rsid w:val="0096213B"/>
    <w:rsid w:val="00962680"/>
    <w:rsid w:val="00962EE7"/>
    <w:rsid w:val="0096331D"/>
    <w:rsid w:val="0096337A"/>
    <w:rsid w:val="009637CB"/>
    <w:rsid w:val="00963B32"/>
    <w:rsid w:val="00963BF3"/>
    <w:rsid w:val="009643D5"/>
    <w:rsid w:val="009648F7"/>
    <w:rsid w:val="00965467"/>
    <w:rsid w:val="00965AEF"/>
    <w:rsid w:val="009661CF"/>
    <w:rsid w:val="00966A42"/>
    <w:rsid w:val="0097028C"/>
    <w:rsid w:val="0097043A"/>
    <w:rsid w:val="00970734"/>
    <w:rsid w:val="00970F72"/>
    <w:rsid w:val="00971274"/>
    <w:rsid w:val="009724D2"/>
    <w:rsid w:val="0097304F"/>
    <w:rsid w:val="00973215"/>
    <w:rsid w:val="00973246"/>
    <w:rsid w:val="009736D8"/>
    <w:rsid w:val="009744F7"/>
    <w:rsid w:val="00974812"/>
    <w:rsid w:val="00974A8A"/>
    <w:rsid w:val="00974ECD"/>
    <w:rsid w:val="0097524B"/>
    <w:rsid w:val="00975828"/>
    <w:rsid w:val="00975AB1"/>
    <w:rsid w:val="00976045"/>
    <w:rsid w:val="009766CD"/>
    <w:rsid w:val="00976A29"/>
    <w:rsid w:val="009775FB"/>
    <w:rsid w:val="00982466"/>
    <w:rsid w:val="009827CB"/>
    <w:rsid w:val="00982E7F"/>
    <w:rsid w:val="009831EE"/>
    <w:rsid w:val="009837D1"/>
    <w:rsid w:val="00983BDC"/>
    <w:rsid w:val="00983CD9"/>
    <w:rsid w:val="00983E7C"/>
    <w:rsid w:val="009849A8"/>
    <w:rsid w:val="00984B9C"/>
    <w:rsid w:val="00984FB9"/>
    <w:rsid w:val="00985433"/>
    <w:rsid w:val="00985820"/>
    <w:rsid w:val="009860DB"/>
    <w:rsid w:val="009865F9"/>
    <w:rsid w:val="009866AD"/>
    <w:rsid w:val="0098670A"/>
    <w:rsid w:val="00986A45"/>
    <w:rsid w:val="00986C2B"/>
    <w:rsid w:val="00986E2E"/>
    <w:rsid w:val="00986FA9"/>
    <w:rsid w:val="00986FC6"/>
    <w:rsid w:val="0098726F"/>
    <w:rsid w:val="00987E87"/>
    <w:rsid w:val="00990262"/>
    <w:rsid w:val="00990466"/>
    <w:rsid w:val="00990E8B"/>
    <w:rsid w:val="009917EE"/>
    <w:rsid w:val="00991BCA"/>
    <w:rsid w:val="00991D26"/>
    <w:rsid w:val="009924B5"/>
    <w:rsid w:val="00993C7D"/>
    <w:rsid w:val="009943CA"/>
    <w:rsid w:val="00994662"/>
    <w:rsid w:val="00994CB0"/>
    <w:rsid w:val="00995B8D"/>
    <w:rsid w:val="009961DF"/>
    <w:rsid w:val="00996435"/>
    <w:rsid w:val="009967EF"/>
    <w:rsid w:val="00997E96"/>
    <w:rsid w:val="009A1D56"/>
    <w:rsid w:val="009A25DB"/>
    <w:rsid w:val="009A341B"/>
    <w:rsid w:val="009A4213"/>
    <w:rsid w:val="009A4398"/>
    <w:rsid w:val="009A44AC"/>
    <w:rsid w:val="009A5121"/>
    <w:rsid w:val="009A512E"/>
    <w:rsid w:val="009A5180"/>
    <w:rsid w:val="009A618F"/>
    <w:rsid w:val="009A64CF"/>
    <w:rsid w:val="009A6890"/>
    <w:rsid w:val="009A6AF9"/>
    <w:rsid w:val="009A6B66"/>
    <w:rsid w:val="009A7451"/>
    <w:rsid w:val="009A747F"/>
    <w:rsid w:val="009A7EE7"/>
    <w:rsid w:val="009B0D85"/>
    <w:rsid w:val="009B1AD0"/>
    <w:rsid w:val="009B296A"/>
    <w:rsid w:val="009B365A"/>
    <w:rsid w:val="009B3C21"/>
    <w:rsid w:val="009B485C"/>
    <w:rsid w:val="009B4886"/>
    <w:rsid w:val="009B652B"/>
    <w:rsid w:val="009B6BAD"/>
    <w:rsid w:val="009B6CA4"/>
    <w:rsid w:val="009B7D1D"/>
    <w:rsid w:val="009B7DF2"/>
    <w:rsid w:val="009B7E6A"/>
    <w:rsid w:val="009C008D"/>
    <w:rsid w:val="009C05B3"/>
    <w:rsid w:val="009C1BA0"/>
    <w:rsid w:val="009C1EB6"/>
    <w:rsid w:val="009C1FC8"/>
    <w:rsid w:val="009C241C"/>
    <w:rsid w:val="009C2F66"/>
    <w:rsid w:val="009C2FC9"/>
    <w:rsid w:val="009C3AB9"/>
    <w:rsid w:val="009C45F2"/>
    <w:rsid w:val="009C66D7"/>
    <w:rsid w:val="009C7267"/>
    <w:rsid w:val="009D0F9A"/>
    <w:rsid w:val="009D1043"/>
    <w:rsid w:val="009D19B9"/>
    <w:rsid w:val="009D19F2"/>
    <w:rsid w:val="009D3057"/>
    <w:rsid w:val="009D3B4F"/>
    <w:rsid w:val="009D410F"/>
    <w:rsid w:val="009D424E"/>
    <w:rsid w:val="009D4899"/>
    <w:rsid w:val="009D4F8E"/>
    <w:rsid w:val="009D55BE"/>
    <w:rsid w:val="009D5905"/>
    <w:rsid w:val="009D5D5D"/>
    <w:rsid w:val="009E0723"/>
    <w:rsid w:val="009E0799"/>
    <w:rsid w:val="009E11F9"/>
    <w:rsid w:val="009E207E"/>
    <w:rsid w:val="009E30DA"/>
    <w:rsid w:val="009E3A4C"/>
    <w:rsid w:val="009E3DDE"/>
    <w:rsid w:val="009E406C"/>
    <w:rsid w:val="009E4F35"/>
    <w:rsid w:val="009E5649"/>
    <w:rsid w:val="009E603C"/>
    <w:rsid w:val="009E6628"/>
    <w:rsid w:val="009E6CDE"/>
    <w:rsid w:val="009E6D4B"/>
    <w:rsid w:val="009E6E0D"/>
    <w:rsid w:val="009E6EC3"/>
    <w:rsid w:val="009F14B4"/>
    <w:rsid w:val="009F22BF"/>
    <w:rsid w:val="009F3585"/>
    <w:rsid w:val="009F36EA"/>
    <w:rsid w:val="009F3817"/>
    <w:rsid w:val="009F406C"/>
    <w:rsid w:val="009F43E1"/>
    <w:rsid w:val="009F5165"/>
    <w:rsid w:val="009F5383"/>
    <w:rsid w:val="009F5C64"/>
    <w:rsid w:val="009F67F0"/>
    <w:rsid w:val="009F7FBA"/>
    <w:rsid w:val="00A003C6"/>
    <w:rsid w:val="00A00716"/>
    <w:rsid w:val="00A007C8"/>
    <w:rsid w:val="00A008B3"/>
    <w:rsid w:val="00A00F75"/>
    <w:rsid w:val="00A01554"/>
    <w:rsid w:val="00A03573"/>
    <w:rsid w:val="00A04523"/>
    <w:rsid w:val="00A04978"/>
    <w:rsid w:val="00A054D7"/>
    <w:rsid w:val="00A05B1E"/>
    <w:rsid w:val="00A0716E"/>
    <w:rsid w:val="00A073FC"/>
    <w:rsid w:val="00A07633"/>
    <w:rsid w:val="00A07703"/>
    <w:rsid w:val="00A1000F"/>
    <w:rsid w:val="00A102EB"/>
    <w:rsid w:val="00A11730"/>
    <w:rsid w:val="00A11993"/>
    <w:rsid w:val="00A11D23"/>
    <w:rsid w:val="00A12D37"/>
    <w:rsid w:val="00A13FA9"/>
    <w:rsid w:val="00A14208"/>
    <w:rsid w:val="00A14835"/>
    <w:rsid w:val="00A149B1"/>
    <w:rsid w:val="00A15763"/>
    <w:rsid w:val="00A15B86"/>
    <w:rsid w:val="00A161BD"/>
    <w:rsid w:val="00A16AD1"/>
    <w:rsid w:val="00A178A0"/>
    <w:rsid w:val="00A17F8F"/>
    <w:rsid w:val="00A20564"/>
    <w:rsid w:val="00A205C0"/>
    <w:rsid w:val="00A20877"/>
    <w:rsid w:val="00A21251"/>
    <w:rsid w:val="00A21786"/>
    <w:rsid w:val="00A21A63"/>
    <w:rsid w:val="00A21FB7"/>
    <w:rsid w:val="00A2233D"/>
    <w:rsid w:val="00A2397E"/>
    <w:rsid w:val="00A25417"/>
    <w:rsid w:val="00A2543B"/>
    <w:rsid w:val="00A2580C"/>
    <w:rsid w:val="00A25FE7"/>
    <w:rsid w:val="00A264A2"/>
    <w:rsid w:val="00A264CA"/>
    <w:rsid w:val="00A270F1"/>
    <w:rsid w:val="00A27BD5"/>
    <w:rsid w:val="00A30364"/>
    <w:rsid w:val="00A30C1F"/>
    <w:rsid w:val="00A3172B"/>
    <w:rsid w:val="00A3219E"/>
    <w:rsid w:val="00A32824"/>
    <w:rsid w:val="00A32E8A"/>
    <w:rsid w:val="00A33BA5"/>
    <w:rsid w:val="00A343A4"/>
    <w:rsid w:val="00A346AE"/>
    <w:rsid w:val="00A3545B"/>
    <w:rsid w:val="00A35728"/>
    <w:rsid w:val="00A35D25"/>
    <w:rsid w:val="00A364C6"/>
    <w:rsid w:val="00A3742A"/>
    <w:rsid w:val="00A376AD"/>
    <w:rsid w:val="00A40038"/>
    <w:rsid w:val="00A406C0"/>
    <w:rsid w:val="00A40EDE"/>
    <w:rsid w:val="00A40EFB"/>
    <w:rsid w:val="00A41053"/>
    <w:rsid w:val="00A41660"/>
    <w:rsid w:val="00A42AEB"/>
    <w:rsid w:val="00A43196"/>
    <w:rsid w:val="00A43CCB"/>
    <w:rsid w:val="00A45A26"/>
    <w:rsid w:val="00A45E05"/>
    <w:rsid w:val="00A45E1E"/>
    <w:rsid w:val="00A46B79"/>
    <w:rsid w:val="00A4744C"/>
    <w:rsid w:val="00A47B20"/>
    <w:rsid w:val="00A50747"/>
    <w:rsid w:val="00A50846"/>
    <w:rsid w:val="00A508E4"/>
    <w:rsid w:val="00A50D02"/>
    <w:rsid w:val="00A5124A"/>
    <w:rsid w:val="00A52371"/>
    <w:rsid w:val="00A52445"/>
    <w:rsid w:val="00A52675"/>
    <w:rsid w:val="00A54A88"/>
    <w:rsid w:val="00A54BF7"/>
    <w:rsid w:val="00A554DA"/>
    <w:rsid w:val="00A55D23"/>
    <w:rsid w:val="00A573D4"/>
    <w:rsid w:val="00A60006"/>
    <w:rsid w:val="00A60370"/>
    <w:rsid w:val="00A61A36"/>
    <w:rsid w:val="00A61DC6"/>
    <w:rsid w:val="00A62349"/>
    <w:rsid w:val="00A62453"/>
    <w:rsid w:val="00A63227"/>
    <w:rsid w:val="00A63F21"/>
    <w:rsid w:val="00A63F6C"/>
    <w:rsid w:val="00A644AE"/>
    <w:rsid w:val="00A6566A"/>
    <w:rsid w:val="00A660DF"/>
    <w:rsid w:val="00A67E4A"/>
    <w:rsid w:val="00A67F46"/>
    <w:rsid w:val="00A7144A"/>
    <w:rsid w:val="00A7177E"/>
    <w:rsid w:val="00A7194B"/>
    <w:rsid w:val="00A72D1D"/>
    <w:rsid w:val="00A73675"/>
    <w:rsid w:val="00A73810"/>
    <w:rsid w:val="00A7386F"/>
    <w:rsid w:val="00A767ED"/>
    <w:rsid w:val="00A77C6C"/>
    <w:rsid w:val="00A77D93"/>
    <w:rsid w:val="00A80C35"/>
    <w:rsid w:val="00A8108A"/>
    <w:rsid w:val="00A81C07"/>
    <w:rsid w:val="00A82696"/>
    <w:rsid w:val="00A82753"/>
    <w:rsid w:val="00A82A75"/>
    <w:rsid w:val="00A82D5D"/>
    <w:rsid w:val="00A83A6C"/>
    <w:rsid w:val="00A84557"/>
    <w:rsid w:val="00A84C07"/>
    <w:rsid w:val="00A84CC8"/>
    <w:rsid w:val="00A864FB"/>
    <w:rsid w:val="00A86C26"/>
    <w:rsid w:val="00A86F03"/>
    <w:rsid w:val="00A86F6F"/>
    <w:rsid w:val="00A87052"/>
    <w:rsid w:val="00A879E6"/>
    <w:rsid w:val="00A901D9"/>
    <w:rsid w:val="00A9154C"/>
    <w:rsid w:val="00A91606"/>
    <w:rsid w:val="00A919A8"/>
    <w:rsid w:val="00A92262"/>
    <w:rsid w:val="00A9376C"/>
    <w:rsid w:val="00A9477E"/>
    <w:rsid w:val="00A95C8C"/>
    <w:rsid w:val="00A95EBB"/>
    <w:rsid w:val="00A96072"/>
    <w:rsid w:val="00A960DC"/>
    <w:rsid w:val="00A9743F"/>
    <w:rsid w:val="00A974C4"/>
    <w:rsid w:val="00AA10AB"/>
    <w:rsid w:val="00AA110A"/>
    <w:rsid w:val="00AA1229"/>
    <w:rsid w:val="00AA200F"/>
    <w:rsid w:val="00AA27B5"/>
    <w:rsid w:val="00AA2AF8"/>
    <w:rsid w:val="00AA2D67"/>
    <w:rsid w:val="00AA4C80"/>
    <w:rsid w:val="00AA505E"/>
    <w:rsid w:val="00AA523C"/>
    <w:rsid w:val="00AA5CB2"/>
    <w:rsid w:val="00AA6B5C"/>
    <w:rsid w:val="00AA72DB"/>
    <w:rsid w:val="00AA77A6"/>
    <w:rsid w:val="00AB01FD"/>
    <w:rsid w:val="00AB1C76"/>
    <w:rsid w:val="00AB1E6D"/>
    <w:rsid w:val="00AB23CE"/>
    <w:rsid w:val="00AB24A2"/>
    <w:rsid w:val="00AB3095"/>
    <w:rsid w:val="00AB3DE7"/>
    <w:rsid w:val="00AB4657"/>
    <w:rsid w:val="00AB4A88"/>
    <w:rsid w:val="00AB5360"/>
    <w:rsid w:val="00AB53D1"/>
    <w:rsid w:val="00AB61E8"/>
    <w:rsid w:val="00AB6AE6"/>
    <w:rsid w:val="00AB6E4C"/>
    <w:rsid w:val="00AB73FC"/>
    <w:rsid w:val="00AB77C1"/>
    <w:rsid w:val="00AB7B29"/>
    <w:rsid w:val="00AC0754"/>
    <w:rsid w:val="00AC1D81"/>
    <w:rsid w:val="00AC311B"/>
    <w:rsid w:val="00AC5405"/>
    <w:rsid w:val="00AC55FD"/>
    <w:rsid w:val="00AC5783"/>
    <w:rsid w:val="00AC589F"/>
    <w:rsid w:val="00AC5B96"/>
    <w:rsid w:val="00AC6510"/>
    <w:rsid w:val="00AC6556"/>
    <w:rsid w:val="00AC6FF5"/>
    <w:rsid w:val="00AC7B19"/>
    <w:rsid w:val="00AC7EDD"/>
    <w:rsid w:val="00AD1308"/>
    <w:rsid w:val="00AD1E15"/>
    <w:rsid w:val="00AD2C89"/>
    <w:rsid w:val="00AD3C1B"/>
    <w:rsid w:val="00AD3EB7"/>
    <w:rsid w:val="00AD40E1"/>
    <w:rsid w:val="00AD4CE9"/>
    <w:rsid w:val="00AE03BF"/>
    <w:rsid w:val="00AE1509"/>
    <w:rsid w:val="00AE2206"/>
    <w:rsid w:val="00AE2ABC"/>
    <w:rsid w:val="00AE35EB"/>
    <w:rsid w:val="00AE38D9"/>
    <w:rsid w:val="00AE41E6"/>
    <w:rsid w:val="00AE43E7"/>
    <w:rsid w:val="00AE4B1E"/>
    <w:rsid w:val="00AE4C98"/>
    <w:rsid w:val="00AE4F0B"/>
    <w:rsid w:val="00AE55C2"/>
    <w:rsid w:val="00AE5F2C"/>
    <w:rsid w:val="00AE723A"/>
    <w:rsid w:val="00AE7565"/>
    <w:rsid w:val="00AE79FA"/>
    <w:rsid w:val="00AE7F8B"/>
    <w:rsid w:val="00AF0537"/>
    <w:rsid w:val="00AF058B"/>
    <w:rsid w:val="00AF111C"/>
    <w:rsid w:val="00AF1424"/>
    <w:rsid w:val="00AF1658"/>
    <w:rsid w:val="00AF400E"/>
    <w:rsid w:val="00AF4168"/>
    <w:rsid w:val="00AF660E"/>
    <w:rsid w:val="00AF69F5"/>
    <w:rsid w:val="00AF6EA4"/>
    <w:rsid w:val="00AF7276"/>
    <w:rsid w:val="00AF7619"/>
    <w:rsid w:val="00AF7716"/>
    <w:rsid w:val="00AF7731"/>
    <w:rsid w:val="00AF7EF6"/>
    <w:rsid w:val="00B001BA"/>
    <w:rsid w:val="00B00F08"/>
    <w:rsid w:val="00B0167B"/>
    <w:rsid w:val="00B02B59"/>
    <w:rsid w:val="00B02E13"/>
    <w:rsid w:val="00B03159"/>
    <w:rsid w:val="00B03377"/>
    <w:rsid w:val="00B03B47"/>
    <w:rsid w:val="00B05340"/>
    <w:rsid w:val="00B05460"/>
    <w:rsid w:val="00B061A1"/>
    <w:rsid w:val="00B06E47"/>
    <w:rsid w:val="00B07457"/>
    <w:rsid w:val="00B10659"/>
    <w:rsid w:val="00B10747"/>
    <w:rsid w:val="00B12906"/>
    <w:rsid w:val="00B12CC2"/>
    <w:rsid w:val="00B147C1"/>
    <w:rsid w:val="00B164D7"/>
    <w:rsid w:val="00B16E0D"/>
    <w:rsid w:val="00B170F1"/>
    <w:rsid w:val="00B17537"/>
    <w:rsid w:val="00B20DEC"/>
    <w:rsid w:val="00B21030"/>
    <w:rsid w:val="00B225EB"/>
    <w:rsid w:val="00B22D0B"/>
    <w:rsid w:val="00B23647"/>
    <w:rsid w:val="00B2590A"/>
    <w:rsid w:val="00B25912"/>
    <w:rsid w:val="00B25ADE"/>
    <w:rsid w:val="00B265F4"/>
    <w:rsid w:val="00B266E3"/>
    <w:rsid w:val="00B26C73"/>
    <w:rsid w:val="00B2736D"/>
    <w:rsid w:val="00B27CA8"/>
    <w:rsid w:val="00B3046C"/>
    <w:rsid w:val="00B30A48"/>
    <w:rsid w:val="00B32460"/>
    <w:rsid w:val="00B32478"/>
    <w:rsid w:val="00B32FB2"/>
    <w:rsid w:val="00B33026"/>
    <w:rsid w:val="00B339CC"/>
    <w:rsid w:val="00B33BB7"/>
    <w:rsid w:val="00B33CF0"/>
    <w:rsid w:val="00B33E05"/>
    <w:rsid w:val="00B3436C"/>
    <w:rsid w:val="00B35340"/>
    <w:rsid w:val="00B35458"/>
    <w:rsid w:val="00B366B3"/>
    <w:rsid w:val="00B36D6D"/>
    <w:rsid w:val="00B36F0F"/>
    <w:rsid w:val="00B37006"/>
    <w:rsid w:val="00B37370"/>
    <w:rsid w:val="00B373CB"/>
    <w:rsid w:val="00B401AA"/>
    <w:rsid w:val="00B40AD4"/>
    <w:rsid w:val="00B40DBF"/>
    <w:rsid w:val="00B415F3"/>
    <w:rsid w:val="00B4265B"/>
    <w:rsid w:val="00B42C43"/>
    <w:rsid w:val="00B44291"/>
    <w:rsid w:val="00B444E4"/>
    <w:rsid w:val="00B4477B"/>
    <w:rsid w:val="00B469C4"/>
    <w:rsid w:val="00B46DE7"/>
    <w:rsid w:val="00B46E41"/>
    <w:rsid w:val="00B46ED4"/>
    <w:rsid w:val="00B47DCA"/>
    <w:rsid w:val="00B47FDB"/>
    <w:rsid w:val="00B515B1"/>
    <w:rsid w:val="00B51657"/>
    <w:rsid w:val="00B5195D"/>
    <w:rsid w:val="00B52552"/>
    <w:rsid w:val="00B52B09"/>
    <w:rsid w:val="00B52D6B"/>
    <w:rsid w:val="00B537B0"/>
    <w:rsid w:val="00B55C09"/>
    <w:rsid w:val="00B55CDF"/>
    <w:rsid w:val="00B56E50"/>
    <w:rsid w:val="00B574D9"/>
    <w:rsid w:val="00B578C7"/>
    <w:rsid w:val="00B57BE8"/>
    <w:rsid w:val="00B57C3C"/>
    <w:rsid w:val="00B602F8"/>
    <w:rsid w:val="00B617DB"/>
    <w:rsid w:val="00B6260A"/>
    <w:rsid w:val="00B62694"/>
    <w:rsid w:val="00B63454"/>
    <w:rsid w:val="00B63F33"/>
    <w:rsid w:val="00B6532D"/>
    <w:rsid w:val="00B6539B"/>
    <w:rsid w:val="00B65B4E"/>
    <w:rsid w:val="00B66204"/>
    <w:rsid w:val="00B666BC"/>
    <w:rsid w:val="00B673B7"/>
    <w:rsid w:val="00B677EE"/>
    <w:rsid w:val="00B67D50"/>
    <w:rsid w:val="00B67EA1"/>
    <w:rsid w:val="00B702CF"/>
    <w:rsid w:val="00B716E0"/>
    <w:rsid w:val="00B71BE6"/>
    <w:rsid w:val="00B71D4A"/>
    <w:rsid w:val="00B72004"/>
    <w:rsid w:val="00B721F1"/>
    <w:rsid w:val="00B72D90"/>
    <w:rsid w:val="00B7309F"/>
    <w:rsid w:val="00B73249"/>
    <w:rsid w:val="00B73294"/>
    <w:rsid w:val="00B7329B"/>
    <w:rsid w:val="00B73806"/>
    <w:rsid w:val="00B73CF8"/>
    <w:rsid w:val="00B74A85"/>
    <w:rsid w:val="00B74DAF"/>
    <w:rsid w:val="00B761E5"/>
    <w:rsid w:val="00B768F3"/>
    <w:rsid w:val="00B76AE2"/>
    <w:rsid w:val="00B77761"/>
    <w:rsid w:val="00B801C1"/>
    <w:rsid w:val="00B803C4"/>
    <w:rsid w:val="00B8070B"/>
    <w:rsid w:val="00B810B1"/>
    <w:rsid w:val="00B825AC"/>
    <w:rsid w:val="00B8319E"/>
    <w:rsid w:val="00B84B60"/>
    <w:rsid w:val="00B85626"/>
    <w:rsid w:val="00B8644C"/>
    <w:rsid w:val="00B867C9"/>
    <w:rsid w:val="00B867F8"/>
    <w:rsid w:val="00B86817"/>
    <w:rsid w:val="00B86A74"/>
    <w:rsid w:val="00B86BE3"/>
    <w:rsid w:val="00B86E79"/>
    <w:rsid w:val="00B873D0"/>
    <w:rsid w:val="00B87E6C"/>
    <w:rsid w:val="00B900BA"/>
    <w:rsid w:val="00B90501"/>
    <w:rsid w:val="00B90D69"/>
    <w:rsid w:val="00B911B4"/>
    <w:rsid w:val="00B9137D"/>
    <w:rsid w:val="00B915B9"/>
    <w:rsid w:val="00B918E9"/>
    <w:rsid w:val="00B924E4"/>
    <w:rsid w:val="00B928E3"/>
    <w:rsid w:val="00B93E57"/>
    <w:rsid w:val="00B9447E"/>
    <w:rsid w:val="00B949B2"/>
    <w:rsid w:val="00B9529C"/>
    <w:rsid w:val="00B95544"/>
    <w:rsid w:val="00B96057"/>
    <w:rsid w:val="00B962B5"/>
    <w:rsid w:val="00B964A4"/>
    <w:rsid w:val="00B964B6"/>
    <w:rsid w:val="00B965B1"/>
    <w:rsid w:val="00B97F07"/>
    <w:rsid w:val="00BA135D"/>
    <w:rsid w:val="00BA15D2"/>
    <w:rsid w:val="00BA1B58"/>
    <w:rsid w:val="00BA2294"/>
    <w:rsid w:val="00BA2C76"/>
    <w:rsid w:val="00BA381D"/>
    <w:rsid w:val="00BA3C67"/>
    <w:rsid w:val="00BA4211"/>
    <w:rsid w:val="00BA507C"/>
    <w:rsid w:val="00BA5C6F"/>
    <w:rsid w:val="00BA5EA6"/>
    <w:rsid w:val="00BA5FAB"/>
    <w:rsid w:val="00BA6770"/>
    <w:rsid w:val="00BB010C"/>
    <w:rsid w:val="00BB0B74"/>
    <w:rsid w:val="00BB0CC2"/>
    <w:rsid w:val="00BB1791"/>
    <w:rsid w:val="00BB2E1B"/>
    <w:rsid w:val="00BB51BC"/>
    <w:rsid w:val="00BB5346"/>
    <w:rsid w:val="00BB68B9"/>
    <w:rsid w:val="00BB6A6E"/>
    <w:rsid w:val="00BB6C38"/>
    <w:rsid w:val="00BB6CF2"/>
    <w:rsid w:val="00BB7510"/>
    <w:rsid w:val="00BC05C1"/>
    <w:rsid w:val="00BC1812"/>
    <w:rsid w:val="00BC217C"/>
    <w:rsid w:val="00BC2D20"/>
    <w:rsid w:val="00BC2E30"/>
    <w:rsid w:val="00BC30BC"/>
    <w:rsid w:val="00BC39F0"/>
    <w:rsid w:val="00BC46ED"/>
    <w:rsid w:val="00BC53CB"/>
    <w:rsid w:val="00BC5B6E"/>
    <w:rsid w:val="00BC606A"/>
    <w:rsid w:val="00BC6781"/>
    <w:rsid w:val="00BC7A1D"/>
    <w:rsid w:val="00BD0D77"/>
    <w:rsid w:val="00BD32AE"/>
    <w:rsid w:val="00BD523A"/>
    <w:rsid w:val="00BD52CA"/>
    <w:rsid w:val="00BD5D70"/>
    <w:rsid w:val="00BD5F45"/>
    <w:rsid w:val="00BD7CB9"/>
    <w:rsid w:val="00BE026F"/>
    <w:rsid w:val="00BE2F83"/>
    <w:rsid w:val="00BE35B9"/>
    <w:rsid w:val="00BE414A"/>
    <w:rsid w:val="00BE428C"/>
    <w:rsid w:val="00BE4769"/>
    <w:rsid w:val="00BE4C12"/>
    <w:rsid w:val="00BE4FD3"/>
    <w:rsid w:val="00BE5372"/>
    <w:rsid w:val="00BE56D2"/>
    <w:rsid w:val="00BE58CF"/>
    <w:rsid w:val="00BE69A8"/>
    <w:rsid w:val="00BE6DD3"/>
    <w:rsid w:val="00BE72FB"/>
    <w:rsid w:val="00BF0EDC"/>
    <w:rsid w:val="00BF20C7"/>
    <w:rsid w:val="00BF20F8"/>
    <w:rsid w:val="00BF2961"/>
    <w:rsid w:val="00BF3EF1"/>
    <w:rsid w:val="00BF4E1C"/>
    <w:rsid w:val="00BF50C8"/>
    <w:rsid w:val="00BF53FB"/>
    <w:rsid w:val="00BF5E9E"/>
    <w:rsid w:val="00BF627A"/>
    <w:rsid w:val="00BF6B54"/>
    <w:rsid w:val="00BF793A"/>
    <w:rsid w:val="00C005DD"/>
    <w:rsid w:val="00C00F5B"/>
    <w:rsid w:val="00C00FD3"/>
    <w:rsid w:val="00C01340"/>
    <w:rsid w:val="00C01B22"/>
    <w:rsid w:val="00C01EF9"/>
    <w:rsid w:val="00C02AB8"/>
    <w:rsid w:val="00C02D47"/>
    <w:rsid w:val="00C02EB7"/>
    <w:rsid w:val="00C02FCC"/>
    <w:rsid w:val="00C03EE4"/>
    <w:rsid w:val="00C047CC"/>
    <w:rsid w:val="00C04BFB"/>
    <w:rsid w:val="00C0517A"/>
    <w:rsid w:val="00C0554C"/>
    <w:rsid w:val="00C06558"/>
    <w:rsid w:val="00C06995"/>
    <w:rsid w:val="00C10F50"/>
    <w:rsid w:val="00C1188C"/>
    <w:rsid w:val="00C11DAF"/>
    <w:rsid w:val="00C11F08"/>
    <w:rsid w:val="00C12187"/>
    <w:rsid w:val="00C123DF"/>
    <w:rsid w:val="00C12FF6"/>
    <w:rsid w:val="00C13173"/>
    <w:rsid w:val="00C1344D"/>
    <w:rsid w:val="00C139D1"/>
    <w:rsid w:val="00C13B50"/>
    <w:rsid w:val="00C14297"/>
    <w:rsid w:val="00C152D9"/>
    <w:rsid w:val="00C15547"/>
    <w:rsid w:val="00C15A5F"/>
    <w:rsid w:val="00C1626D"/>
    <w:rsid w:val="00C16634"/>
    <w:rsid w:val="00C16BD1"/>
    <w:rsid w:val="00C177AC"/>
    <w:rsid w:val="00C17860"/>
    <w:rsid w:val="00C2061C"/>
    <w:rsid w:val="00C20CA3"/>
    <w:rsid w:val="00C2144F"/>
    <w:rsid w:val="00C2146C"/>
    <w:rsid w:val="00C21528"/>
    <w:rsid w:val="00C21997"/>
    <w:rsid w:val="00C21D99"/>
    <w:rsid w:val="00C223BD"/>
    <w:rsid w:val="00C22709"/>
    <w:rsid w:val="00C22F2D"/>
    <w:rsid w:val="00C2351C"/>
    <w:rsid w:val="00C237A3"/>
    <w:rsid w:val="00C238CA"/>
    <w:rsid w:val="00C25F04"/>
    <w:rsid w:val="00C26F27"/>
    <w:rsid w:val="00C30549"/>
    <w:rsid w:val="00C30CBE"/>
    <w:rsid w:val="00C3156F"/>
    <w:rsid w:val="00C31696"/>
    <w:rsid w:val="00C31B6C"/>
    <w:rsid w:val="00C31E27"/>
    <w:rsid w:val="00C32195"/>
    <w:rsid w:val="00C32DA4"/>
    <w:rsid w:val="00C32EC9"/>
    <w:rsid w:val="00C33877"/>
    <w:rsid w:val="00C33FC0"/>
    <w:rsid w:val="00C34508"/>
    <w:rsid w:val="00C361FF"/>
    <w:rsid w:val="00C36449"/>
    <w:rsid w:val="00C37281"/>
    <w:rsid w:val="00C37505"/>
    <w:rsid w:val="00C37B75"/>
    <w:rsid w:val="00C4022F"/>
    <w:rsid w:val="00C40EE6"/>
    <w:rsid w:val="00C415FD"/>
    <w:rsid w:val="00C4246B"/>
    <w:rsid w:val="00C443AA"/>
    <w:rsid w:val="00C444F4"/>
    <w:rsid w:val="00C452D0"/>
    <w:rsid w:val="00C45E7D"/>
    <w:rsid w:val="00C505AA"/>
    <w:rsid w:val="00C515C5"/>
    <w:rsid w:val="00C528D5"/>
    <w:rsid w:val="00C52DED"/>
    <w:rsid w:val="00C52F98"/>
    <w:rsid w:val="00C5382C"/>
    <w:rsid w:val="00C53B07"/>
    <w:rsid w:val="00C5407A"/>
    <w:rsid w:val="00C549FC"/>
    <w:rsid w:val="00C54A02"/>
    <w:rsid w:val="00C551A0"/>
    <w:rsid w:val="00C55903"/>
    <w:rsid w:val="00C55D08"/>
    <w:rsid w:val="00C55EFC"/>
    <w:rsid w:val="00C562DD"/>
    <w:rsid w:val="00C56871"/>
    <w:rsid w:val="00C5695F"/>
    <w:rsid w:val="00C569ED"/>
    <w:rsid w:val="00C57200"/>
    <w:rsid w:val="00C60708"/>
    <w:rsid w:val="00C619FE"/>
    <w:rsid w:val="00C6218A"/>
    <w:rsid w:val="00C62D7D"/>
    <w:rsid w:val="00C630A7"/>
    <w:rsid w:val="00C631CD"/>
    <w:rsid w:val="00C635C7"/>
    <w:rsid w:val="00C63637"/>
    <w:rsid w:val="00C63A03"/>
    <w:rsid w:val="00C642E9"/>
    <w:rsid w:val="00C6442E"/>
    <w:rsid w:val="00C650FB"/>
    <w:rsid w:val="00C65494"/>
    <w:rsid w:val="00C65583"/>
    <w:rsid w:val="00C66EB2"/>
    <w:rsid w:val="00C678B8"/>
    <w:rsid w:val="00C71CED"/>
    <w:rsid w:val="00C72B72"/>
    <w:rsid w:val="00C73895"/>
    <w:rsid w:val="00C74498"/>
    <w:rsid w:val="00C74906"/>
    <w:rsid w:val="00C74941"/>
    <w:rsid w:val="00C74D41"/>
    <w:rsid w:val="00C75601"/>
    <w:rsid w:val="00C757CD"/>
    <w:rsid w:val="00C77E26"/>
    <w:rsid w:val="00C80183"/>
    <w:rsid w:val="00C804AF"/>
    <w:rsid w:val="00C81932"/>
    <w:rsid w:val="00C81F27"/>
    <w:rsid w:val="00C8235D"/>
    <w:rsid w:val="00C82397"/>
    <w:rsid w:val="00C825A7"/>
    <w:rsid w:val="00C8286D"/>
    <w:rsid w:val="00C82885"/>
    <w:rsid w:val="00C83BAD"/>
    <w:rsid w:val="00C84379"/>
    <w:rsid w:val="00C85332"/>
    <w:rsid w:val="00C8579A"/>
    <w:rsid w:val="00C8653F"/>
    <w:rsid w:val="00C86BC3"/>
    <w:rsid w:val="00C876B6"/>
    <w:rsid w:val="00C87892"/>
    <w:rsid w:val="00C9053E"/>
    <w:rsid w:val="00C905EC"/>
    <w:rsid w:val="00C91A13"/>
    <w:rsid w:val="00C9202E"/>
    <w:rsid w:val="00C9235C"/>
    <w:rsid w:val="00C95319"/>
    <w:rsid w:val="00C958D6"/>
    <w:rsid w:val="00C95A71"/>
    <w:rsid w:val="00C9639C"/>
    <w:rsid w:val="00C96FC5"/>
    <w:rsid w:val="00C97070"/>
    <w:rsid w:val="00CA035E"/>
    <w:rsid w:val="00CA192D"/>
    <w:rsid w:val="00CA200A"/>
    <w:rsid w:val="00CA2416"/>
    <w:rsid w:val="00CA2C4A"/>
    <w:rsid w:val="00CA2DA4"/>
    <w:rsid w:val="00CA438C"/>
    <w:rsid w:val="00CA50A1"/>
    <w:rsid w:val="00CA5CD4"/>
    <w:rsid w:val="00CA6A57"/>
    <w:rsid w:val="00CA6AA1"/>
    <w:rsid w:val="00CA7003"/>
    <w:rsid w:val="00CA7FD8"/>
    <w:rsid w:val="00CB0986"/>
    <w:rsid w:val="00CB13AE"/>
    <w:rsid w:val="00CB14F7"/>
    <w:rsid w:val="00CB2218"/>
    <w:rsid w:val="00CB2AF6"/>
    <w:rsid w:val="00CB3266"/>
    <w:rsid w:val="00CB3572"/>
    <w:rsid w:val="00CB382C"/>
    <w:rsid w:val="00CB39E6"/>
    <w:rsid w:val="00CB3DFA"/>
    <w:rsid w:val="00CB45D5"/>
    <w:rsid w:val="00CB47CE"/>
    <w:rsid w:val="00CB48F2"/>
    <w:rsid w:val="00CB4FF1"/>
    <w:rsid w:val="00CB59BC"/>
    <w:rsid w:val="00CB5D15"/>
    <w:rsid w:val="00CB7561"/>
    <w:rsid w:val="00CB7DC2"/>
    <w:rsid w:val="00CC097A"/>
    <w:rsid w:val="00CC1ABD"/>
    <w:rsid w:val="00CC26EB"/>
    <w:rsid w:val="00CC2B6A"/>
    <w:rsid w:val="00CC2E15"/>
    <w:rsid w:val="00CC3F9A"/>
    <w:rsid w:val="00CC59DC"/>
    <w:rsid w:val="00CC5F8B"/>
    <w:rsid w:val="00CC7082"/>
    <w:rsid w:val="00CC776E"/>
    <w:rsid w:val="00CD0343"/>
    <w:rsid w:val="00CD0B7F"/>
    <w:rsid w:val="00CD0D89"/>
    <w:rsid w:val="00CD2992"/>
    <w:rsid w:val="00CD2C26"/>
    <w:rsid w:val="00CD3271"/>
    <w:rsid w:val="00CD45FC"/>
    <w:rsid w:val="00CD5F13"/>
    <w:rsid w:val="00CD676C"/>
    <w:rsid w:val="00CD687E"/>
    <w:rsid w:val="00CD69EF"/>
    <w:rsid w:val="00CD6EA0"/>
    <w:rsid w:val="00CD7092"/>
    <w:rsid w:val="00CD760B"/>
    <w:rsid w:val="00CE02C2"/>
    <w:rsid w:val="00CE05D9"/>
    <w:rsid w:val="00CE0B23"/>
    <w:rsid w:val="00CE18D2"/>
    <w:rsid w:val="00CE297E"/>
    <w:rsid w:val="00CE2B33"/>
    <w:rsid w:val="00CE2B5B"/>
    <w:rsid w:val="00CE2E40"/>
    <w:rsid w:val="00CE3B26"/>
    <w:rsid w:val="00CE3E0E"/>
    <w:rsid w:val="00CE3F15"/>
    <w:rsid w:val="00CE4B3E"/>
    <w:rsid w:val="00CE6444"/>
    <w:rsid w:val="00CE67E7"/>
    <w:rsid w:val="00CE6C79"/>
    <w:rsid w:val="00CE7250"/>
    <w:rsid w:val="00CE72FC"/>
    <w:rsid w:val="00CE7697"/>
    <w:rsid w:val="00CF0A44"/>
    <w:rsid w:val="00CF2161"/>
    <w:rsid w:val="00CF2A64"/>
    <w:rsid w:val="00CF2D81"/>
    <w:rsid w:val="00CF303B"/>
    <w:rsid w:val="00CF3A42"/>
    <w:rsid w:val="00CF5A0F"/>
    <w:rsid w:val="00CF5A5D"/>
    <w:rsid w:val="00CF5DE4"/>
    <w:rsid w:val="00CF5EEA"/>
    <w:rsid w:val="00CF62A1"/>
    <w:rsid w:val="00CF6AE1"/>
    <w:rsid w:val="00D00779"/>
    <w:rsid w:val="00D007C4"/>
    <w:rsid w:val="00D01055"/>
    <w:rsid w:val="00D013CE"/>
    <w:rsid w:val="00D02093"/>
    <w:rsid w:val="00D03352"/>
    <w:rsid w:val="00D03561"/>
    <w:rsid w:val="00D044C0"/>
    <w:rsid w:val="00D048C5"/>
    <w:rsid w:val="00D051A8"/>
    <w:rsid w:val="00D05EBE"/>
    <w:rsid w:val="00D061DF"/>
    <w:rsid w:val="00D068D0"/>
    <w:rsid w:val="00D1045B"/>
    <w:rsid w:val="00D105FF"/>
    <w:rsid w:val="00D112C9"/>
    <w:rsid w:val="00D11C62"/>
    <w:rsid w:val="00D11FB3"/>
    <w:rsid w:val="00D121AE"/>
    <w:rsid w:val="00D12703"/>
    <w:rsid w:val="00D129CC"/>
    <w:rsid w:val="00D13425"/>
    <w:rsid w:val="00D13B48"/>
    <w:rsid w:val="00D14047"/>
    <w:rsid w:val="00D17701"/>
    <w:rsid w:val="00D207D7"/>
    <w:rsid w:val="00D21072"/>
    <w:rsid w:val="00D214A6"/>
    <w:rsid w:val="00D215AA"/>
    <w:rsid w:val="00D2168E"/>
    <w:rsid w:val="00D22877"/>
    <w:rsid w:val="00D23328"/>
    <w:rsid w:val="00D23511"/>
    <w:rsid w:val="00D24CC7"/>
    <w:rsid w:val="00D26D32"/>
    <w:rsid w:val="00D2702E"/>
    <w:rsid w:val="00D278CD"/>
    <w:rsid w:val="00D27F58"/>
    <w:rsid w:val="00D30591"/>
    <w:rsid w:val="00D30E5A"/>
    <w:rsid w:val="00D31D8E"/>
    <w:rsid w:val="00D32BC9"/>
    <w:rsid w:val="00D3326C"/>
    <w:rsid w:val="00D341CE"/>
    <w:rsid w:val="00D34240"/>
    <w:rsid w:val="00D345BB"/>
    <w:rsid w:val="00D34687"/>
    <w:rsid w:val="00D349A8"/>
    <w:rsid w:val="00D351A6"/>
    <w:rsid w:val="00D35E59"/>
    <w:rsid w:val="00D35F21"/>
    <w:rsid w:val="00D37774"/>
    <w:rsid w:val="00D40CC9"/>
    <w:rsid w:val="00D40F31"/>
    <w:rsid w:val="00D41650"/>
    <w:rsid w:val="00D41655"/>
    <w:rsid w:val="00D41848"/>
    <w:rsid w:val="00D41C46"/>
    <w:rsid w:val="00D429BF"/>
    <w:rsid w:val="00D42B28"/>
    <w:rsid w:val="00D43A21"/>
    <w:rsid w:val="00D43F20"/>
    <w:rsid w:val="00D44192"/>
    <w:rsid w:val="00D44777"/>
    <w:rsid w:val="00D44905"/>
    <w:rsid w:val="00D459B2"/>
    <w:rsid w:val="00D4678A"/>
    <w:rsid w:val="00D46C63"/>
    <w:rsid w:val="00D47145"/>
    <w:rsid w:val="00D47632"/>
    <w:rsid w:val="00D47830"/>
    <w:rsid w:val="00D51411"/>
    <w:rsid w:val="00D5180F"/>
    <w:rsid w:val="00D51C8D"/>
    <w:rsid w:val="00D51DF0"/>
    <w:rsid w:val="00D5228E"/>
    <w:rsid w:val="00D525E6"/>
    <w:rsid w:val="00D528F3"/>
    <w:rsid w:val="00D52BB4"/>
    <w:rsid w:val="00D52D83"/>
    <w:rsid w:val="00D52F79"/>
    <w:rsid w:val="00D53490"/>
    <w:rsid w:val="00D53DBF"/>
    <w:rsid w:val="00D53E5E"/>
    <w:rsid w:val="00D54A22"/>
    <w:rsid w:val="00D54E64"/>
    <w:rsid w:val="00D55252"/>
    <w:rsid w:val="00D563EF"/>
    <w:rsid w:val="00D57614"/>
    <w:rsid w:val="00D579B6"/>
    <w:rsid w:val="00D57B2E"/>
    <w:rsid w:val="00D601E8"/>
    <w:rsid w:val="00D60677"/>
    <w:rsid w:val="00D61025"/>
    <w:rsid w:val="00D61DD0"/>
    <w:rsid w:val="00D61EFA"/>
    <w:rsid w:val="00D62754"/>
    <w:rsid w:val="00D6332A"/>
    <w:rsid w:val="00D646FB"/>
    <w:rsid w:val="00D649A5"/>
    <w:rsid w:val="00D65ED7"/>
    <w:rsid w:val="00D66216"/>
    <w:rsid w:val="00D66E7C"/>
    <w:rsid w:val="00D6754F"/>
    <w:rsid w:val="00D6761F"/>
    <w:rsid w:val="00D679EE"/>
    <w:rsid w:val="00D67EEE"/>
    <w:rsid w:val="00D70DAA"/>
    <w:rsid w:val="00D70EBD"/>
    <w:rsid w:val="00D71840"/>
    <w:rsid w:val="00D71ACF"/>
    <w:rsid w:val="00D72982"/>
    <w:rsid w:val="00D73E0F"/>
    <w:rsid w:val="00D7469E"/>
    <w:rsid w:val="00D74817"/>
    <w:rsid w:val="00D74886"/>
    <w:rsid w:val="00D7492F"/>
    <w:rsid w:val="00D74E5D"/>
    <w:rsid w:val="00D74F87"/>
    <w:rsid w:val="00D7533E"/>
    <w:rsid w:val="00D754C4"/>
    <w:rsid w:val="00D7565E"/>
    <w:rsid w:val="00D763C8"/>
    <w:rsid w:val="00D7661B"/>
    <w:rsid w:val="00D76871"/>
    <w:rsid w:val="00D77427"/>
    <w:rsid w:val="00D77BCE"/>
    <w:rsid w:val="00D77E74"/>
    <w:rsid w:val="00D77E7E"/>
    <w:rsid w:val="00D77F36"/>
    <w:rsid w:val="00D805C0"/>
    <w:rsid w:val="00D80887"/>
    <w:rsid w:val="00D81ADA"/>
    <w:rsid w:val="00D82800"/>
    <w:rsid w:val="00D8297D"/>
    <w:rsid w:val="00D82FEC"/>
    <w:rsid w:val="00D837B5"/>
    <w:rsid w:val="00D8397C"/>
    <w:rsid w:val="00D84B58"/>
    <w:rsid w:val="00D84CC9"/>
    <w:rsid w:val="00D85353"/>
    <w:rsid w:val="00D85383"/>
    <w:rsid w:val="00D85614"/>
    <w:rsid w:val="00D85D1F"/>
    <w:rsid w:val="00D86A48"/>
    <w:rsid w:val="00D86B8E"/>
    <w:rsid w:val="00D870B3"/>
    <w:rsid w:val="00D8710B"/>
    <w:rsid w:val="00D87473"/>
    <w:rsid w:val="00D879BE"/>
    <w:rsid w:val="00D87D8B"/>
    <w:rsid w:val="00D90B53"/>
    <w:rsid w:val="00D90F9C"/>
    <w:rsid w:val="00D915A3"/>
    <w:rsid w:val="00D92A5B"/>
    <w:rsid w:val="00D935BE"/>
    <w:rsid w:val="00D9464C"/>
    <w:rsid w:val="00D94DFB"/>
    <w:rsid w:val="00D94FFF"/>
    <w:rsid w:val="00D95102"/>
    <w:rsid w:val="00D96B30"/>
    <w:rsid w:val="00DA0219"/>
    <w:rsid w:val="00DA024B"/>
    <w:rsid w:val="00DA096D"/>
    <w:rsid w:val="00DA0A80"/>
    <w:rsid w:val="00DA1854"/>
    <w:rsid w:val="00DA2017"/>
    <w:rsid w:val="00DA24C0"/>
    <w:rsid w:val="00DA2986"/>
    <w:rsid w:val="00DA329E"/>
    <w:rsid w:val="00DA33A0"/>
    <w:rsid w:val="00DA4C48"/>
    <w:rsid w:val="00DA53DB"/>
    <w:rsid w:val="00DA6D7A"/>
    <w:rsid w:val="00DA7070"/>
    <w:rsid w:val="00DA7B62"/>
    <w:rsid w:val="00DA7F87"/>
    <w:rsid w:val="00DB12DF"/>
    <w:rsid w:val="00DB1D51"/>
    <w:rsid w:val="00DB3B3F"/>
    <w:rsid w:val="00DB3F59"/>
    <w:rsid w:val="00DB4078"/>
    <w:rsid w:val="00DB4644"/>
    <w:rsid w:val="00DB4CD5"/>
    <w:rsid w:val="00DB4DFB"/>
    <w:rsid w:val="00DB501D"/>
    <w:rsid w:val="00DB560E"/>
    <w:rsid w:val="00DB5E42"/>
    <w:rsid w:val="00DB60AF"/>
    <w:rsid w:val="00DB6636"/>
    <w:rsid w:val="00DB7A72"/>
    <w:rsid w:val="00DC0558"/>
    <w:rsid w:val="00DC0667"/>
    <w:rsid w:val="00DC08F5"/>
    <w:rsid w:val="00DC182F"/>
    <w:rsid w:val="00DC1958"/>
    <w:rsid w:val="00DC211B"/>
    <w:rsid w:val="00DC24E7"/>
    <w:rsid w:val="00DC2E24"/>
    <w:rsid w:val="00DC3764"/>
    <w:rsid w:val="00DC3C5C"/>
    <w:rsid w:val="00DC43B4"/>
    <w:rsid w:val="00DC43E7"/>
    <w:rsid w:val="00DC4FEF"/>
    <w:rsid w:val="00DC550F"/>
    <w:rsid w:val="00DC5C06"/>
    <w:rsid w:val="00DC60A8"/>
    <w:rsid w:val="00DC656E"/>
    <w:rsid w:val="00DC67A9"/>
    <w:rsid w:val="00DC723C"/>
    <w:rsid w:val="00DC74C6"/>
    <w:rsid w:val="00DD07DF"/>
    <w:rsid w:val="00DD0EFA"/>
    <w:rsid w:val="00DD1C15"/>
    <w:rsid w:val="00DD225D"/>
    <w:rsid w:val="00DD2CC6"/>
    <w:rsid w:val="00DD30B9"/>
    <w:rsid w:val="00DD4807"/>
    <w:rsid w:val="00DD4EE6"/>
    <w:rsid w:val="00DD5162"/>
    <w:rsid w:val="00DD5190"/>
    <w:rsid w:val="00DD5C16"/>
    <w:rsid w:val="00DD631F"/>
    <w:rsid w:val="00DD7094"/>
    <w:rsid w:val="00DD7CD2"/>
    <w:rsid w:val="00DE024B"/>
    <w:rsid w:val="00DE12CB"/>
    <w:rsid w:val="00DE17C0"/>
    <w:rsid w:val="00DE1F44"/>
    <w:rsid w:val="00DE2ED5"/>
    <w:rsid w:val="00DE2F18"/>
    <w:rsid w:val="00DE3094"/>
    <w:rsid w:val="00DE32EB"/>
    <w:rsid w:val="00DE4F52"/>
    <w:rsid w:val="00DE5D3E"/>
    <w:rsid w:val="00DE6DEF"/>
    <w:rsid w:val="00DE6F56"/>
    <w:rsid w:val="00DE7DD9"/>
    <w:rsid w:val="00DF0D63"/>
    <w:rsid w:val="00DF1416"/>
    <w:rsid w:val="00DF1ABA"/>
    <w:rsid w:val="00DF1BB0"/>
    <w:rsid w:val="00DF1BFD"/>
    <w:rsid w:val="00DF1D82"/>
    <w:rsid w:val="00DF2E99"/>
    <w:rsid w:val="00DF35C9"/>
    <w:rsid w:val="00DF3F65"/>
    <w:rsid w:val="00DF42DF"/>
    <w:rsid w:val="00DF4B5E"/>
    <w:rsid w:val="00DF5693"/>
    <w:rsid w:val="00DF5B02"/>
    <w:rsid w:val="00DF657A"/>
    <w:rsid w:val="00DF7418"/>
    <w:rsid w:val="00DF7D42"/>
    <w:rsid w:val="00E00745"/>
    <w:rsid w:val="00E00955"/>
    <w:rsid w:val="00E00A11"/>
    <w:rsid w:val="00E00D06"/>
    <w:rsid w:val="00E02702"/>
    <w:rsid w:val="00E02AC7"/>
    <w:rsid w:val="00E03089"/>
    <w:rsid w:val="00E030BA"/>
    <w:rsid w:val="00E03489"/>
    <w:rsid w:val="00E04B6F"/>
    <w:rsid w:val="00E06C0C"/>
    <w:rsid w:val="00E11237"/>
    <w:rsid w:val="00E112EB"/>
    <w:rsid w:val="00E12B4F"/>
    <w:rsid w:val="00E17E61"/>
    <w:rsid w:val="00E20211"/>
    <w:rsid w:val="00E20A29"/>
    <w:rsid w:val="00E21024"/>
    <w:rsid w:val="00E2218E"/>
    <w:rsid w:val="00E22796"/>
    <w:rsid w:val="00E22880"/>
    <w:rsid w:val="00E23E3F"/>
    <w:rsid w:val="00E24878"/>
    <w:rsid w:val="00E24CC2"/>
    <w:rsid w:val="00E25B9D"/>
    <w:rsid w:val="00E26A6F"/>
    <w:rsid w:val="00E2734A"/>
    <w:rsid w:val="00E273F7"/>
    <w:rsid w:val="00E27B3E"/>
    <w:rsid w:val="00E30495"/>
    <w:rsid w:val="00E30EB8"/>
    <w:rsid w:val="00E31006"/>
    <w:rsid w:val="00E3106A"/>
    <w:rsid w:val="00E31159"/>
    <w:rsid w:val="00E31AB0"/>
    <w:rsid w:val="00E32168"/>
    <w:rsid w:val="00E3223C"/>
    <w:rsid w:val="00E32470"/>
    <w:rsid w:val="00E32C86"/>
    <w:rsid w:val="00E33F5D"/>
    <w:rsid w:val="00E34268"/>
    <w:rsid w:val="00E34880"/>
    <w:rsid w:val="00E34C6C"/>
    <w:rsid w:val="00E34DC8"/>
    <w:rsid w:val="00E35212"/>
    <w:rsid w:val="00E35437"/>
    <w:rsid w:val="00E4061D"/>
    <w:rsid w:val="00E4199F"/>
    <w:rsid w:val="00E41A47"/>
    <w:rsid w:val="00E41FB7"/>
    <w:rsid w:val="00E42470"/>
    <w:rsid w:val="00E425A8"/>
    <w:rsid w:val="00E4296B"/>
    <w:rsid w:val="00E43253"/>
    <w:rsid w:val="00E438A6"/>
    <w:rsid w:val="00E43DE0"/>
    <w:rsid w:val="00E44235"/>
    <w:rsid w:val="00E4449C"/>
    <w:rsid w:val="00E4468B"/>
    <w:rsid w:val="00E4528C"/>
    <w:rsid w:val="00E45803"/>
    <w:rsid w:val="00E45F6D"/>
    <w:rsid w:val="00E46EB7"/>
    <w:rsid w:val="00E46EF3"/>
    <w:rsid w:val="00E50D94"/>
    <w:rsid w:val="00E510F5"/>
    <w:rsid w:val="00E51E0A"/>
    <w:rsid w:val="00E52030"/>
    <w:rsid w:val="00E52428"/>
    <w:rsid w:val="00E5368A"/>
    <w:rsid w:val="00E539CA"/>
    <w:rsid w:val="00E54B2C"/>
    <w:rsid w:val="00E54CA0"/>
    <w:rsid w:val="00E555FE"/>
    <w:rsid w:val="00E55819"/>
    <w:rsid w:val="00E5632F"/>
    <w:rsid w:val="00E5666F"/>
    <w:rsid w:val="00E56BA3"/>
    <w:rsid w:val="00E56DE9"/>
    <w:rsid w:val="00E57D9C"/>
    <w:rsid w:val="00E57FDD"/>
    <w:rsid w:val="00E6016D"/>
    <w:rsid w:val="00E6033D"/>
    <w:rsid w:val="00E60784"/>
    <w:rsid w:val="00E60810"/>
    <w:rsid w:val="00E60F5B"/>
    <w:rsid w:val="00E618C5"/>
    <w:rsid w:val="00E6199B"/>
    <w:rsid w:val="00E61C9E"/>
    <w:rsid w:val="00E62A14"/>
    <w:rsid w:val="00E63CBC"/>
    <w:rsid w:val="00E63D8B"/>
    <w:rsid w:val="00E64839"/>
    <w:rsid w:val="00E64A33"/>
    <w:rsid w:val="00E64AF4"/>
    <w:rsid w:val="00E65CD9"/>
    <w:rsid w:val="00E65F01"/>
    <w:rsid w:val="00E66239"/>
    <w:rsid w:val="00E66829"/>
    <w:rsid w:val="00E6787D"/>
    <w:rsid w:val="00E67CD4"/>
    <w:rsid w:val="00E67EB3"/>
    <w:rsid w:val="00E70871"/>
    <w:rsid w:val="00E72152"/>
    <w:rsid w:val="00E724AB"/>
    <w:rsid w:val="00E72E97"/>
    <w:rsid w:val="00E7325D"/>
    <w:rsid w:val="00E73768"/>
    <w:rsid w:val="00E738F1"/>
    <w:rsid w:val="00E73A70"/>
    <w:rsid w:val="00E74E14"/>
    <w:rsid w:val="00E75440"/>
    <w:rsid w:val="00E75DEE"/>
    <w:rsid w:val="00E7649A"/>
    <w:rsid w:val="00E77CE3"/>
    <w:rsid w:val="00E77FD8"/>
    <w:rsid w:val="00E803B3"/>
    <w:rsid w:val="00E80A3E"/>
    <w:rsid w:val="00E82643"/>
    <w:rsid w:val="00E828D1"/>
    <w:rsid w:val="00E82B50"/>
    <w:rsid w:val="00E833B7"/>
    <w:rsid w:val="00E83584"/>
    <w:rsid w:val="00E8358F"/>
    <w:rsid w:val="00E836B9"/>
    <w:rsid w:val="00E83B6D"/>
    <w:rsid w:val="00E83C9A"/>
    <w:rsid w:val="00E84016"/>
    <w:rsid w:val="00E8490D"/>
    <w:rsid w:val="00E84DD0"/>
    <w:rsid w:val="00E85426"/>
    <w:rsid w:val="00E85873"/>
    <w:rsid w:val="00E86C90"/>
    <w:rsid w:val="00E870CC"/>
    <w:rsid w:val="00E872DA"/>
    <w:rsid w:val="00E879D6"/>
    <w:rsid w:val="00E90869"/>
    <w:rsid w:val="00E90A29"/>
    <w:rsid w:val="00E91053"/>
    <w:rsid w:val="00E91162"/>
    <w:rsid w:val="00E9131C"/>
    <w:rsid w:val="00E9231C"/>
    <w:rsid w:val="00E92AD2"/>
    <w:rsid w:val="00E92E18"/>
    <w:rsid w:val="00E9466C"/>
    <w:rsid w:val="00E94F26"/>
    <w:rsid w:val="00E9517F"/>
    <w:rsid w:val="00E95DE2"/>
    <w:rsid w:val="00E960E0"/>
    <w:rsid w:val="00E96243"/>
    <w:rsid w:val="00E974E9"/>
    <w:rsid w:val="00E97624"/>
    <w:rsid w:val="00EA0041"/>
    <w:rsid w:val="00EA0118"/>
    <w:rsid w:val="00EA09F8"/>
    <w:rsid w:val="00EA0A0B"/>
    <w:rsid w:val="00EA0DAA"/>
    <w:rsid w:val="00EA1675"/>
    <w:rsid w:val="00EA1A80"/>
    <w:rsid w:val="00EA1E8A"/>
    <w:rsid w:val="00EA1FC5"/>
    <w:rsid w:val="00EA29E5"/>
    <w:rsid w:val="00EA2BE1"/>
    <w:rsid w:val="00EA2D02"/>
    <w:rsid w:val="00EA40C0"/>
    <w:rsid w:val="00EA46EA"/>
    <w:rsid w:val="00EA4847"/>
    <w:rsid w:val="00EA5B88"/>
    <w:rsid w:val="00EA63E7"/>
    <w:rsid w:val="00EB03EE"/>
    <w:rsid w:val="00EB078F"/>
    <w:rsid w:val="00EB142D"/>
    <w:rsid w:val="00EB1F60"/>
    <w:rsid w:val="00EB34B0"/>
    <w:rsid w:val="00EB40BD"/>
    <w:rsid w:val="00EB41D2"/>
    <w:rsid w:val="00EB4352"/>
    <w:rsid w:val="00EB454E"/>
    <w:rsid w:val="00EB50B4"/>
    <w:rsid w:val="00EB52F5"/>
    <w:rsid w:val="00EB5346"/>
    <w:rsid w:val="00EB54E0"/>
    <w:rsid w:val="00EB574F"/>
    <w:rsid w:val="00EB5F0E"/>
    <w:rsid w:val="00EB69DE"/>
    <w:rsid w:val="00EB7747"/>
    <w:rsid w:val="00EB7AAE"/>
    <w:rsid w:val="00EB7FCE"/>
    <w:rsid w:val="00EC0750"/>
    <w:rsid w:val="00EC1E04"/>
    <w:rsid w:val="00EC2628"/>
    <w:rsid w:val="00EC2EA8"/>
    <w:rsid w:val="00EC378A"/>
    <w:rsid w:val="00EC3A57"/>
    <w:rsid w:val="00EC49F5"/>
    <w:rsid w:val="00EC502D"/>
    <w:rsid w:val="00EC5149"/>
    <w:rsid w:val="00EC61B6"/>
    <w:rsid w:val="00EC6889"/>
    <w:rsid w:val="00EC69CB"/>
    <w:rsid w:val="00EC6E42"/>
    <w:rsid w:val="00EC6F1F"/>
    <w:rsid w:val="00EC708A"/>
    <w:rsid w:val="00EC7093"/>
    <w:rsid w:val="00EC73D7"/>
    <w:rsid w:val="00EC7A52"/>
    <w:rsid w:val="00EC7E0B"/>
    <w:rsid w:val="00ED0CBB"/>
    <w:rsid w:val="00ED0CD9"/>
    <w:rsid w:val="00ED10E1"/>
    <w:rsid w:val="00ED1FD4"/>
    <w:rsid w:val="00ED268F"/>
    <w:rsid w:val="00ED3002"/>
    <w:rsid w:val="00ED337F"/>
    <w:rsid w:val="00ED3641"/>
    <w:rsid w:val="00ED3817"/>
    <w:rsid w:val="00ED39B1"/>
    <w:rsid w:val="00ED42DB"/>
    <w:rsid w:val="00ED545B"/>
    <w:rsid w:val="00ED63AC"/>
    <w:rsid w:val="00ED78B8"/>
    <w:rsid w:val="00ED7FA6"/>
    <w:rsid w:val="00EE0E4B"/>
    <w:rsid w:val="00EE13B8"/>
    <w:rsid w:val="00EE161C"/>
    <w:rsid w:val="00EE16F8"/>
    <w:rsid w:val="00EE1BB7"/>
    <w:rsid w:val="00EE22AF"/>
    <w:rsid w:val="00EE2A7C"/>
    <w:rsid w:val="00EE33D5"/>
    <w:rsid w:val="00EE5CB1"/>
    <w:rsid w:val="00EE6325"/>
    <w:rsid w:val="00EE7215"/>
    <w:rsid w:val="00EE7F3A"/>
    <w:rsid w:val="00EF0069"/>
    <w:rsid w:val="00EF07D0"/>
    <w:rsid w:val="00EF0A4C"/>
    <w:rsid w:val="00EF1E8B"/>
    <w:rsid w:val="00EF1EEA"/>
    <w:rsid w:val="00EF25D4"/>
    <w:rsid w:val="00EF2F32"/>
    <w:rsid w:val="00EF40CA"/>
    <w:rsid w:val="00EF4D54"/>
    <w:rsid w:val="00EF6125"/>
    <w:rsid w:val="00EF6F76"/>
    <w:rsid w:val="00EF73C5"/>
    <w:rsid w:val="00EF78F4"/>
    <w:rsid w:val="00F00E34"/>
    <w:rsid w:val="00F0104C"/>
    <w:rsid w:val="00F01404"/>
    <w:rsid w:val="00F02033"/>
    <w:rsid w:val="00F03371"/>
    <w:rsid w:val="00F0342B"/>
    <w:rsid w:val="00F03547"/>
    <w:rsid w:val="00F04AA5"/>
    <w:rsid w:val="00F069ED"/>
    <w:rsid w:val="00F06AEA"/>
    <w:rsid w:val="00F07200"/>
    <w:rsid w:val="00F07578"/>
    <w:rsid w:val="00F07A5F"/>
    <w:rsid w:val="00F10537"/>
    <w:rsid w:val="00F1053B"/>
    <w:rsid w:val="00F10EA9"/>
    <w:rsid w:val="00F10EE1"/>
    <w:rsid w:val="00F11554"/>
    <w:rsid w:val="00F125D1"/>
    <w:rsid w:val="00F12848"/>
    <w:rsid w:val="00F12858"/>
    <w:rsid w:val="00F128EE"/>
    <w:rsid w:val="00F148C1"/>
    <w:rsid w:val="00F14C0E"/>
    <w:rsid w:val="00F1559E"/>
    <w:rsid w:val="00F1577C"/>
    <w:rsid w:val="00F1579E"/>
    <w:rsid w:val="00F16CBD"/>
    <w:rsid w:val="00F16EEF"/>
    <w:rsid w:val="00F172B3"/>
    <w:rsid w:val="00F20BC2"/>
    <w:rsid w:val="00F2278A"/>
    <w:rsid w:val="00F22983"/>
    <w:rsid w:val="00F230C2"/>
    <w:rsid w:val="00F243F8"/>
    <w:rsid w:val="00F24F7F"/>
    <w:rsid w:val="00F25044"/>
    <w:rsid w:val="00F25183"/>
    <w:rsid w:val="00F25CA4"/>
    <w:rsid w:val="00F263D1"/>
    <w:rsid w:val="00F2652B"/>
    <w:rsid w:val="00F2691B"/>
    <w:rsid w:val="00F309FD"/>
    <w:rsid w:val="00F31EDF"/>
    <w:rsid w:val="00F347FC"/>
    <w:rsid w:val="00F34BE0"/>
    <w:rsid w:val="00F35298"/>
    <w:rsid w:val="00F3615B"/>
    <w:rsid w:val="00F36E94"/>
    <w:rsid w:val="00F37AA8"/>
    <w:rsid w:val="00F402F6"/>
    <w:rsid w:val="00F41FC6"/>
    <w:rsid w:val="00F420AF"/>
    <w:rsid w:val="00F425CC"/>
    <w:rsid w:val="00F42AD1"/>
    <w:rsid w:val="00F43A1F"/>
    <w:rsid w:val="00F445B9"/>
    <w:rsid w:val="00F44849"/>
    <w:rsid w:val="00F44949"/>
    <w:rsid w:val="00F44E29"/>
    <w:rsid w:val="00F45E77"/>
    <w:rsid w:val="00F46319"/>
    <w:rsid w:val="00F466B0"/>
    <w:rsid w:val="00F4673B"/>
    <w:rsid w:val="00F46BE4"/>
    <w:rsid w:val="00F46EE2"/>
    <w:rsid w:val="00F4710C"/>
    <w:rsid w:val="00F47140"/>
    <w:rsid w:val="00F475BA"/>
    <w:rsid w:val="00F47A1B"/>
    <w:rsid w:val="00F500FC"/>
    <w:rsid w:val="00F5014E"/>
    <w:rsid w:val="00F50249"/>
    <w:rsid w:val="00F50C2E"/>
    <w:rsid w:val="00F5143C"/>
    <w:rsid w:val="00F51A9A"/>
    <w:rsid w:val="00F51FDC"/>
    <w:rsid w:val="00F52709"/>
    <w:rsid w:val="00F527BC"/>
    <w:rsid w:val="00F5287F"/>
    <w:rsid w:val="00F5320F"/>
    <w:rsid w:val="00F53519"/>
    <w:rsid w:val="00F543F3"/>
    <w:rsid w:val="00F5526E"/>
    <w:rsid w:val="00F56431"/>
    <w:rsid w:val="00F5663F"/>
    <w:rsid w:val="00F570DF"/>
    <w:rsid w:val="00F6096C"/>
    <w:rsid w:val="00F60EAC"/>
    <w:rsid w:val="00F61468"/>
    <w:rsid w:val="00F61F0E"/>
    <w:rsid w:val="00F62560"/>
    <w:rsid w:val="00F62F16"/>
    <w:rsid w:val="00F633E9"/>
    <w:rsid w:val="00F6357B"/>
    <w:rsid w:val="00F6421D"/>
    <w:rsid w:val="00F64778"/>
    <w:rsid w:val="00F649A2"/>
    <w:rsid w:val="00F650F7"/>
    <w:rsid w:val="00F654E7"/>
    <w:rsid w:val="00F65B2F"/>
    <w:rsid w:val="00F65BD6"/>
    <w:rsid w:val="00F66482"/>
    <w:rsid w:val="00F67BEB"/>
    <w:rsid w:val="00F67ECA"/>
    <w:rsid w:val="00F70300"/>
    <w:rsid w:val="00F70FEB"/>
    <w:rsid w:val="00F712D1"/>
    <w:rsid w:val="00F71E58"/>
    <w:rsid w:val="00F72E1D"/>
    <w:rsid w:val="00F7322D"/>
    <w:rsid w:val="00F7326E"/>
    <w:rsid w:val="00F73CEA"/>
    <w:rsid w:val="00F74923"/>
    <w:rsid w:val="00F749FF"/>
    <w:rsid w:val="00F74E2D"/>
    <w:rsid w:val="00F75455"/>
    <w:rsid w:val="00F76975"/>
    <w:rsid w:val="00F77309"/>
    <w:rsid w:val="00F7776B"/>
    <w:rsid w:val="00F777E9"/>
    <w:rsid w:val="00F77C01"/>
    <w:rsid w:val="00F80C91"/>
    <w:rsid w:val="00F81122"/>
    <w:rsid w:val="00F81296"/>
    <w:rsid w:val="00F81762"/>
    <w:rsid w:val="00F81805"/>
    <w:rsid w:val="00F82BA0"/>
    <w:rsid w:val="00F8329A"/>
    <w:rsid w:val="00F835E6"/>
    <w:rsid w:val="00F838BD"/>
    <w:rsid w:val="00F83B18"/>
    <w:rsid w:val="00F840CF"/>
    <w:rsid w:val="00F84341"/>
    <w:rsid w:val="00F84D00"/>
    <w:rsid w:val="00F84EF6"/>
    <w:rsid w:val="00F852A4"/>
    <w:rsid w:val="00F8592E"/>
    <w:rsid w:val="00F8629F"/>
    <w:rsid w:val="00F86C11"/>
    <w:rsid w:val="00F879BE"/>
    <w:rsid w:val="00F90EBF"/>
    <w:rsid w:val="00F9141E"/>
    <w:rsid w:val="00F91DFB"/>
    <w:rsid w:val="00F935FA"/>
    <w:rsid w:val="00F93651"/>
    <w:rsid w:val="00F93981"/>
    <w:rsid w:val="00F93F6A"/>
    <w:rsid w:val="00F94197"/>
    <w:rsid w:val="00F9477C"/>
    <w:rsid w:val="00F952A6"/>
    <w:rsid w:val="00F953A5"/>
    <w:rsid w:val="00F95436"/>
    <w:rsid w:val="00F95A18"/>
    <w:rsid w:val="00F95E78"/>
    <w:rsid w:val="00F95F81"/>
    <w:rsid w:val="00F9639A"/>
    <w:rsid w:val="00F97B8D"/>
    <w:rsid w:val="00FA04C2"/>
    <w:rsid w:val="00FA1AE9"/>
    <w:rsid w:val="00FA1B46"/>
    <w:rsid w:val="00FA32E1"/>
    <w:rsid w:val="00FA45EF"/>
    <w:rsid w:val="00FA47F9"/>
    <w:rsid w:val="00FA49A2"/>
    <w:rsid w:val="00FA5AFF"/>
    <w:rsid w:val="00FA61F1"/>
    <w:rsid w:val="00FA6483"/>
    <w:rsid w:val="00FA67E0"/>
    <w:rsid w:val="00FA703D"/>
    <w:rsid w:val="00FA713F"/>
    <w:rsid w:val="00FA73DA"/>
    <w:rsid w:val="00FB01D8"/>
    <w:rsid w:val="00FB0EED"/>
    <w:rsid w:val="00FB1AC2"/>
    <w:rsid w:val="00FB20DA"/>
    <w:rsid w:val="00FB295A"/>
    <w:rsid w:val="00FB2F4E"/>
    <w:rsid w:val="00FB36BB"/>
    <w:rsid w:val="00FB411E"/>
    <w:rsid w:val="00FB4562"/>
    <w:rsid w:val="00FB48F4"/>
    <w:rsid w:val="00FB4F02"/>
    <w:rsid w:val="00FB5B5D"/>
    <w:rsid w:val="00FB5CED"/>
    <w:rsid w:val="00FB5F99"/>
    <w:rsid w:val="00FB63FC"/>
    <w:rsid w:val="00FB6D0C"/>
    <w:rsid w:val="00FB7006"/>
    <w:rsid w:val="00FB704D"/>
    <w:rsid w:val="00FC297F"/>
    <w:rsid w:val="00FC41E5"/>
    <w:rsid w:val="00FC4312"/>
    <w:rsid w:val="00FC533F"/>
    <w:rsid w:val="00FC56A5"/>
    <w:rsid w:val="00FC5E45"/>
    <w:rsid w:val="00FC6B32"/>
    <w:rsid w:val="00FC7189"/>
    <w:rsid w:val="00FC79C9"/>
    <w:rsid w:val="00FC7CAC"/>
    <w:rsid w:val="00FD003D"/>
    <w:rsid w:val="00FD0D6D"/>
    <w:rsid w:val="00FD14D6"/>
    <w:rsid w:val="00FD2088"/>
    <w:rsid w:val="00FD2979"/>
    <w:rsid w:val="00FD3C75"/>
    <w:rsid w:val="00FD4050"/>
    <w:rsid w:val="00FD43F2"/>
    <w:rsid w:val="00FD4C1F"/>
    <w:rsid w:val="00FD4CBD"/>
    <w:rsid w:val="00FD5462"/>
    <w:rsid w:val="00FD6795"/>
    <w:rsid w:val="00FD71E8"/>
    <w:rsid w:val="00FD74B6"/>
    <w:rsid w:val="00FE048F"/>
    <w:rsid w:val="00FE16D8"/>
    <w:rsid w:val="00FE1C6E"/>
    <w:rsid w:val="00FE2167"/>
    <w:rsid w:val="00FE2E71"/>
    <w:rsid w:val="00FE3D1F"/>
    <w:rsid w:val="00FE4CC5"/>
    <w:rsid w:val="00FE4FB5"/>
    <w:rsid w:val="00FE6E4F"/>
    <w:rsid w:val="00FE74F4"/>
    <w:rsid w:val="00FE7EC2"/>
    <w:rsid w:val="00FF2913"/>
    <w:rsid w:val="00FF2972"/>
    <w:rsid w:val="00FF2A40"/>
    <w:rsid w:val="00FF5315"/>
    <w:rsid w:val="00FF75E1"/>
    <w:rsid w:val="00FF7626"/>
    <w:rsid w:val="087E24C5"/>
    <w:rsid w:val="56469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CDA1CD5"/>
  <w15:docId w15:val="{43A9E9F1-9CAC-4402-9F7A-C0E196D9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0B"/>
    <w:pPr>
      <w:spacing w:after="0" w:line="480" w:lineRule="auto"/>
    </w:pPr>
    <w:rPr>
      <w:rFonts w:ascii="Courier New" w:eastAsia="Times New Roman" w:hAnsi="Courier New" w:cs="Courier New"/>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2C3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s="Times New Roman"/>
      <w:bCs w:val="0"/>
      <w:color w:val="auto"/>
      <w:sz w:val="16"/>
      <w:szCs w:val="16"/>
      <w:lang w:eastAsia="zh-CN"/>
    </w:rPr>
  </w:style>
  <w:style w:type="character" w:customStyle="1" w:styleId="BodyText3Char">
    <w:name w:val="Body Text 3 Char"/>
    <w:basedOn w:val="DefaultParagraphFont"/>
    <w:link w:val="BodyText3"/>
    <w:uiPriority w:val="99"/>
    <w:rsid w:val="002C3141"/>
    <w:rPr>
      <w:rFonts w:ascii="Times New Roman" w:eastAsia="Times New Roman" w:hAnsi="Times New Roman" w:cs="Times New Roman"/>
      <w:sz w:val="16"/>
      <w:szCs w:val="16"/>
      <w:lang w:eastAsia="zh-CN"/>
    </w:rPr>
  </w:style>
  <w:style w:type="character" w:styleId="Hyperlink">
    <w:name w:val="Hyperlink"/>
    <w:rsid w:val="002C3141"/>
    <w:rPr>
      <w:rFonts w:cs="Times New Roman"/>
      <w:color w:val="0000FF"/>
      <w:u w:val="single"/>
    </w:rPr>
  </w:style>
  <w:style w:type="paragraph" w:styleId="CommentText">
    <w:name w:val="annotation text"/>
    <w:basedOn w:val="Normal"/>
    <w:link w:val="CommentTextChar"/>
    <w:uiPriority w:val="99"/>
    <w:rsid w:val="00EC7E0B"/>
    <w:rPr>
      <w:rFonts w:ascii="Times New Roman" w:hAnsi="Times New Roman" w:cs="Times New Roman"/>
      <w:bCs w:val="0"/>
      <w:color w:val="auto"/>
      <w:szCs w:val="20"/>
      <w:lang w:eastAsia="zh-CN"/>
    </w:rPr>
  </w:style>
  <w:style w:type="character" w:customStyle="1" w:styleId="CommentTextChar">
    <w:name w:val="Comment Text Char"/>
    <w:basedOn w:val="DefaultParagraphFont"/>
    <w:link w:val="CommentText"/>
    <w:uiPriority w:val="99"/>
    <w:rsid w:val="00EC7E0B"/>
    <w:rPr>
      <w:rFonts w:ascii="Times New Roman" w:eastAsia="Times New Roman" w:hAnsi="Times New Roman" w:cs="Times New Roman"/>
      <w:sz w:val="24"/>
      <w:szCs w:val="20"/>
      <w:lang w:eastAsia="zh-CN"/>
    </w:rPr>
  </w:style>
  <w:style w:type="character" w:styleId="CommentReference">
    <w:name w:val="annotation reference"/>
    <w:uiPriority w:val="99"/>
    <w:rsid w:val="002C3141"/>
    <w:rPr>
      <w:rFonts w:cs="Times New Roman"/>
      <w:sz w:val="16"/>
    </w:rPr>
  </w:style>
  <w:style w:type="paragraph" w:styleId="FootnoteText">
    <w:name w:val="footnote text"/>
    <w:basedOn w:val="Normal"/>
    <w:link w:val="FootnoteTextChar"/>
    <w:uiPriority w:val="99"/>
    <w:rsid w:val="002C3141"/>
    <w:rPr>
      <w:rFonts w:ascii="Times New Roman" w:hAnsi="Times New Roman" w:cs="Times New Roman"/>
      <w:bCs w:val="0"/>
      <w:color w:val="auto"/>
      <w:sz w:val="20"/>
      <w:szCs w:val="20"/>
      <w:lang w:eastAsia="zh-CN"/>
    </w:rPr>
  </w:style>
  <w:style w:type="character" w:customStyle="1" w:styleId="FootnoteTextChar">
    <w:name w:val="Footnote Text Char"/>
    <w:basedOn w:val="DefaultParagraphFont"/>
    <w:link w:val="FootnoteText"/>
    <w:uiPriority w:val="99"/>
    <w:rsid w:val="002C3141"/>
    <w:rPr>
      <w:rFonts w:ascii="Times New Roman" w:eastAsia="Times New Roman" w:hAnsi="Times New Roman" w:cs="Times New Roman"/>
      <w:sz w:val="20"/>
      <w:szCs w:val="20"/>
      <w:lang w:eastAsia="zh-CN"/>
    </w:rPr>
  </w:style>
  <w:style w:type="character" w:styleId="FootnoteReference">
    <w:name w:val="footnote reference"/>
    <w:uiPriority w:val="99"/>
    <w:rsid w:val="002C3141"/>
    <w:rPr>
      <w:rFonts w:cs="Times New Roman"/>
      <w:vertAlign w:val="superscript"/>
    </w:rPr>
  </w:style>
  <w:style w:type="paragraph" w:styleId="BalloonText">
    <w:name w:val="Balloon Text"/>
    <w:basedOn w:val="Normal"/>
    <w:link w:val="BalloonTextChar"/>
    <w:uiPriority w:val="99"/>
    <w:semiHidden/>
    <w:unhideWhenUsed/>
    <w:rsid w:val="00EC7E0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C7E0B"/>
    <w:rPr>
      <w:rFonts w:ascii="Tahoma" w:eastAsia="Times New Roman" w:hAnsi="Tahoma" w:cs="Tahoma"/>
      <w:bCs/>
      <w:color w:val="000000"/>
      <w:sz w:val="24"/>
      <w:szCs w:val="16"/>
    </w:rPr>
  </w:style>
  <w:style w:type="paragraph" w:styleId="CommentSubject">
    <w:name w:val="annotation subject"/>
    <w:basedOn w:val="CommentText"/>
    <w:next w:val="CommentText"/>
    <w:link w:val="CommentSubjectChar"/>
    <w:uiPriority w:val="99"/>
    <w:semiHidden/>
    <w:unhideWhenUsed/>
    <w:rsid w:val="00550781"/>
    <w:pPr>
      <w:spacing w:line="240" w:lineRule="auto"/>
    </w:pPr>
    <w:rPr>
      <w:rFonts w:ascii="Courier New" w:hAnsi="Courier New" w:cs="Courier New"/>
      <w:b/>
      <w:bCs/>
      <w:color w:val="000000"/>
      <w:lang w:eastAsia="en-US"/>
    </w:rPr>
  </w:style>
  <w:style w:type="character" w:customStyle="1" w:styleId="CommentSubjectChar">
    <w:name w:val="Comment Subject Char"/>
    <w:basedOn w:val="CommentTextChar"/>
    <w:link w:val="CommentSubject"/>
    <w:uiPriority w:val="99"/>
    <w:semiHidden/>
    <w:rsid w:val="00550781"/>
    <w:rPr>
      <w:rFonts w:ascii="Courier New" w:eastAsia="Times New Roman" w:hAnsi="Courier New" w:cs="Courier New"/>
      <w:b/>
      <w:bCs/>
      <w:color w:val="000000"/>
      <w:sz w:val="20"/>
      <w:szCs w:val="20"/>
      <w:lang w:eastAsia="zh-CN"/>
    </w:rPr>
  </w:style>
  <w:style w:type="character" w:styleId="FollowedHyperlink">
    <w:name w:val="FollowedHyperlink"/>
    <w:basedOn w:val="DefaultParagraphFont"/>
    <w:uiPriority w:val="99"/>
    <w:semiHidden/>
    <w:unhideWhenUsed/>
    <w:rsid w:val="002E0429"/>
    <w:rPr>
      <w:color w:val="800080" w:themeColor="followedHyperlink"/>
      <w:u w:val="single"/>
    </w:rPr>
  </w:style>
  <w:style w:type="paragraph" w:styleId="Header">
    <w:name w:val="header"/>
    <w:basedOn w:val="Normal"/>
    <w:link w:val="HeaderChar"/>
    <w:uiPriority w:val="99"/>
    <w:unhideWhenUsed/>
    <w:rsid w:val="00285530"/>
    <w:pPr>
      <w:tabs>
        <w:tab w:val="center" w:pos="4320"/>
        <w:tab w:val="right" w:pos="8640"/>
      </w:tabs>
      <w:spacing w:line="240" w:lineRule="auto"/>
    </w:pPr>
    <w:rPr>
      <w:rFonts w:ascii="Times New Roman" w:hAnsi="Times New Roman" w:cs="Times New Roman"/>
      <w:bCs w:val="0"/>
      <w:color w:val="auto"/>
    </w:rPr>
  </w:style>
  <w:style w:type="character" w:customStyle="1" w:styleId="HeaderChar">
    <w:name w:val="Header Char"/>
    <w:basedOn w:val="DefaultParagraphFont"/>
    <w:link w:val="Header"/>
    <w:uiPriority w:val="99"/>
    <w:rsid w:val="00285530"/>
    <w:rPr>
      <w:rFonts w:ascii="Times New Roman" w:eastAsia="Times New Roman" w:hAnsi="Times New Roman" w:cs="Times New Roman"/>
      <w:sz w:val="24"/>
      <w:szCs w:val="24"/>
    </w:rPr>
  </w:style>
  <w:style w:type="paragraph" w:styleId="Revision">
    <w:name w:val="Revision"/>
    <w:hidden/>
    <w:uiPriority w:val="99"/>
    <w:semiHidden/>
    <w:rsid w:val="00E44235"/>
    <w:pPr>
      <w:spacing w:after="0" w:line="240" w:lineRule="auto"/>
    </w:pPr>
    <w:rPr>
      <w:rFonts w:ascii="Courier New" w:eastAsia="Times New Roman" w:hAnsi="Courier New" w:cs="Courier New"/>
      <w:bCs/>
      <w:color w:val="000000"/>
      <w:sz w:val="24"/>
      <w:szCs w:val="24"/>
    </w:rPr>
  </w:style>
  <w:style w:type="paragraph" w:styleId="Footer">
    <w:name w:val="footer"/>
    <w:basedOn w:val="Normal"/>
    <w:link w:val="FooterChar"/>
    <w:uiPriority w:val="99"/>
    <w:unhideWhenUsed/>
    <w:rsid w:val="006A2823"/>
    <w:pPr>
      <w:tabs>
        <w:tab w:val="center" w:pos="4680"/>
        <w:tab w:val="right" w:pos="9360"/>
      </w:tabs>
      <w:spacing w:line="240" w:lineRule="auto"/>
    </w:pPr>
  </w:style>
  <w:style w:type="character" w:customStyle="1" w:styleId="FooterChar">
    <w:name w:val="Footer Char"/>
    <w:basedOn w:val="DefaultParagraphFont"/>
    <w:link w:val="Footer"/>
    <w:uiPriority w:val="99"/>
    <w:rsid w:val="006A2823"/>
    <w:rPr>
      <w:rFonts w:ascii="Courier New" w:eastAsia="Times New Roman" w:hAnsi="Courier New" w:cs="Courier New"/>
      <w:bCs/>
      <w:color w:val="000000"/>
      <w:sz w:val="24"/>
      <w:szCs w:val="24"/>
    </w:rPr>
  </w:style>
  <w:style w:type="paragraph" w:customStyle="1" w:styleId="Pa0">
    <w:name w:val="Pa0"/>
    <w:basedOn w:val="Normal"/>
    <w:next w:val="Normal"/>
    <w:uiPriority w:val="99"/>
    <w:rsid w:val="00D129CC"/>
    <w:pPr>
      <w:autoSpaceDE w:val="0"/>
      <w:autoSpaceDN w:val="0"/>
      <w:adjustRightInd w:val="0"/>
      <w:spacing w:line="211" w:lineRule="atLeast"/>
    </w:pPr>
    <w:rPr>
      <w:rFonts w:ascii="Lucida Std" w:eastAsiaTheme="minorHAnsi" w:hAnsi="Lucida Std" w:cstheme="minorBidi"/>
      <w:bCs w:val="0"/>
      <w:color w:val="auto"/>
    </w:rPr>
  </w:style>
  <w:style w:type="character" w:customStyle="1" w:styleId="A7">
    <w:name w:val="A7"/>
    <w:uiPriority w:val="99"/>
    <w:rsid w:val="00D129CC"/>
    <w:rPr>
      <w:rFonts w:ascii="Times New Roman" w:hAnsi="Times New Roman" w:cs="Times New Roman"/>
      <w:color w:val="000000"/>
      <w:sz w:val="14"/>
      <w:szCs w:val="14"/>
    </w:rPr>
  </w:style>
  <w:style w:type="paragraph" w:customStyle="1" w:styleId="Bullet1">
    <w:name w:val="Bullet 1"/>
    <w:basedOn w:val="Normal"/>
    <w:uiPriority w:val="99"/>
    <w:rsid w:val="00B86817"/>
    <w:pPr>
      <w:numPr>
        <w:numId w:val="1"/>
      </w:numPr>
    </w:pPr>
    <w:rPr>
      <w:rFonts w:cs="Times New Roman"/>
      <w:bCs w:val="0"/>
      <w:color w:val="auto"/>
    </w:rPr>
  </w:style>
  <w:style w:type="paragraph" w:styleId="ListParagraph">
    <w:name w:val="List Paragraph"/>
    <w:basedOn w:val="Normal"/>
    <w:uiPriority w:val="34"/>
    <w:qFormat/>
    <w:rsid w:val="00EA5B88"/>
    <w:pPr>
      <w:spacing w:line="240" w:lineRule="auto"/>
      <w:ind w:left="720"/>
    </w:pPr>
    <w:rPr>
      <w:rFonts w:ascii="Calibri" w:eastAsiaTheme="minorHAnsi" w:hAnsi="Calibri" w:cs="Times New Roman"/>
      <w:bCs w:val="0"/>
      <w:color w:val="auto"/>
      <w:sz w:val="22"/>
      <w:szCs w:val="22"/>
    </w:rPr>
  </w:style>
  <w:style w:type="paragraph" w:styleId="EndnoteText">
    <w:name w:val="endnote text"/>
    <w:basedOn w:val="Normal"/>
    <w:link w:val="EndnoteTextChar"/>
    <w:uiPriority w:val="99"/>
    <w:semiHidden/>
    <w:unhideWhenUsed/>
    <w:rsid w:val="00CB3DFA"/>
    <w:pPr>
      <w:spacing w:line="240" w:lineRule="auto"/>
    </w:pPr>
    <w:rPr>
      <w:sz w:val="20"/>
      <w:szCs w:val="20"/>
    </w:rPr>
  </w:style>
  <w:style w:type="character" w:customStyle="1" w:styleId="EndnoteTextChar">
    <w:name w:val="Endnote Text Char"/>
    <w:basedOn w:val="DefaultParagraphFont"/>
    <w:link w:val="EndnoteText"/>
    <w:uiPriority w:val="99"/>
    <w:semiHidden/>
    <w:rsid w:val="00CB3DFA"/>
    <w:rPr>
      <w:rFonts w:ascii="Courier New" w:eastAsia="Times New Roman" w:hAnsi="Courier New" w:cs="Courier New"/>
      <w:bCs/>
      <w:color w:val="000000"/>
      <w:sz w:val="20"/>
      <w:szCs w:val="20"/>
    </w:rPr>
  </w:style>
  <w:style w:type="character" w:styleId="EndnoteReference">
    <w:name w:val="endnote reference"/>
    <w:basedOn w:val="DefaultParagraphFont"/>
    <w:uiPriority w:val="99"/>
    <w:semiHidden/>
    <w:unhideWhenUsed/>
    <w:rsid w:val="00CB3DFA"/>
    <w:rPr>
      <w:vertAlign w:val="superscript"/>
    </w:rPr>
  </w:style>
  <w:style w:type="paragraph" w:styleId="BodyText">
    <w:name w:val="Body Text"/>
    <w:basedOn w:val="Normal"/>
    <w:link w:val="BodyTextChar"/>
    <w:uiPriority w:val="99"/>
    <w:semiHidden/>
    <w:unhideWhenUsed/>
    <w:rsid w:val="004E721F"/>
    <w:pPr>
      <w:spacing w:after="120"/>
    </w:pPr>
  </w:style>
  <w:style w:type="character" w:customStyle="1" w:styleId="BodyTextChar">
    <w:name w:val="Body Text Char"/>
    <w:basedOn w:val="DefaultParagraphFont"/>
    <w:link w:val="BodyText"/>
    <w:uiPriority w:val="99"/>
    <w:semiHidden/>
    <w:rsid w:val="004E721F"/>
    <w:rPr>
      <w:rFonts w:ascii="Courier New" w:eastAsia="Times New Roman" w:hAnsi="Courier New" w:cs="Courier New"/>
      <w:bCs/>
      <w:color w:val="000000"/>
      <w:sz w:val="24"/>
      <w:szCs w:val="24"/>
    </w:rPr>
  </w:style>
  <w:style w:type="character" w:styleId="Emphasis">
    <w:name w:val="Emphasis"/>
    <w:basedOn w:val="DefaultParagraphFont"/>
    <w:uiPriority w:val="20"/>
    <w:qFormat/>
    <w:rsid w:val="001A4F5A"/>
    <w:rPr>
      <w:i/>
      <w:iCs/>
    </w:rPr>
  </w:style>
  <w:style w:type="character" w:styleId="Strong">
    <w:name w:val="Strong"/>
    <w:basedOn w:val="DefaultParagraphFont"/>
    <w:uiPriority w:val="22"/>
    <w:qFormat/>
    <w:rsid w:val="001A4F5A"/>
    <w:rPr>
      <w:b/>
      <w:bCs/>
    </w:rPr>
  </w:style>
  <w:style w:type="paragraph" w:customStyle="1" w:styleId="Default">
    <w:name w:val="Default"/>
    <w:rsid w:val="00A16AD1"/>
    <w:pPr>
      <w:autoSpaceDE w:val="0"/>
      <w:autoSpaceDN w:val="0"/>
      <w:adjustRightInd w:val="0"/>
      <w:spacing w:after="0" w:line="240" w:lineRule="auto"/>
    </w:pPr>
    <w:rPr>
      <w:rFonts w:ascii="Arial" w:eastAsia="Calibri" w:hAnsi="Arial" w:cs="Arial"/>
      <w:color w:val="000000"/>
      <w:sz w:val="24"/>
      <w:szCs w:val="24"/>
    </w:rPr>
  </w:style>
  <w:style w:type="character" w:customStyle="1" w:styleId="BalloonTextChar4">
    <w:name w:val="Balloon Text Char4"/>
    <w:uiPriority w:val="99"/>
    <w:semiHidden/>
    <w:locked/>
    <w:rsid w:val="005C5E3F"/>
    <w:rPr>
      <w:rFonts w:ascii="Lucida Grande" w:hAnsi="Lucida Grande"/>
      <w:sz w:val="18"/>
    </w:rPr>
  </w:style>
  <w:style w:type="paragraph" w:styleId="NormalWeb">
    <w:name w:val="Normal (Web)"/>
    <w:basedOn w:val="Normal"/>
    <w:uiPriority w:val="99"/>
    <w:unhideWhenUsed/>
    <w:rsid w:val="00B25912"/>
    <w:pPr>
      <w:spacing w:before="100" w:beforeAutospacing="1" w:after="100" w:afterAutospacing="1" w:line="240" w:lineRule="auto"/>
    </w:pPr>
    <w:rPr>
      <w:rFonts w:ascii="Times New Roman" w:hAnsi="Times New Roman" w:cs="Times New Roman"/>
      <w:bCs w:val="0"/>
      <w:color w:val="auto"/>
    </w:rPr>
  </w:style>
  <w:style w:type="character" w:customStyle="1" w:styleId="A1">
    <w:name w:val="A1"/>
    <w:uiPriority w:val="99"/>
    <w:rsid w:val="002E7F28"/>
    <w:rPr>
      <w:rFonts w:cs="Lucida Std"/>
      <w:color w:val="211D1E"/>
      <w:sz w:val="22"/>
      <w:szCs w:val="22"/>
    </w:rPr>
  </w:style>
  <w:style w:type="paragraph" w:customStyle="1" w:styleId="psection-3">
    <w:name w:val="psection-3"/>
    <w:basedOn w:val="Normal"/>
    <w:rsid w:val="004C0BE2"/>
    <w:pPr>
      <w:spacing w:before="100" w:beforeAutospacing="1" w:after="100" w:afterAutospacing="1" w:line="240" w:lineRule="auto"/>
    </w:pPr>
    <w:rPr>
      <w:rFonts w:ascii="Times New Roman" w:hAnsi="Times New Roman" w:cs="Times New Roman"/>
      <w:bCs w:val="0"/>
      <w:color w:val="auto"/>
    </w:rPr>
  </w:style>
  <w:style w:type="character" w:customStyle="1" w:styleId="enumxml">
    <w:name w:val="enumxml"/>
    <w:basedOn w:val="DefaultParagraphFont"/>
    <w:rsid w:val="004C0BE2"/>
  </w:style>
  <w:style w:type="paragraph" w:customStyle="1" w:styleId="psection-4">
    <w:name w:val="psection-4"/>
    <w:basedOn w:val="Normal"/>
    <w:rsid w:val="004C0BE2"/>
    <w:pPr>
      <w:spacing w:before="100" w:beforeAutospacing="1" w:after="100" w:afterAutospacing="1" w:line="240" w:lineRule="auto"/>
    </w:pPr>
    <w:rPr>
      <w:rFonts w:ascii="Times New Roman" w:hAnsi="Times New Roman" w:cs="Times New Roman"/>
      <w:bCs w:val="0"/>
      <w:color w:val="auto"/>
    </w:rPr>
  </w:style>
  <w:style w:type="character" w:customStyle="1" w:styleId="et03">
    <w:name w:val="et03"/>
    <w:basedOn w:val="DefaultParagraphFont"/>
    <w:rsid w:val="004C0BE2"/>
  </w:style>
  <w:style w:type="character" w:styleId="UnresolvedMention">
    <w:name w:val="Unresolved Mention"/>
    <w:basedOn w:val="DefaultParagraphFont"/>
    <w:uiPriority w:val="99"/>
    <w:semiHidden/>
    <w:unhideWhenUsed/>
    <w:rsid w:val="00722AD1"/>
    <w:rPr>
      <w:color w:val="605E5C"/>
      <w:shd w:val="clear" w:color="auto" w:fill="E1DFDD"/>
    </w:rPr>
  </w:style>
  <w:style w:type="paragraph" w:customStyle="1" w:styleId="FR-2">
    <w:name w:val="FR-2"/>
    <w:basedOn w:val="Normal"/>
    <w:link w:val="FR-2Char"/>
    <w:qFormat/>
    <w:rsid w:val="005568A5"/>
    <w:pPr>
      <w:keepNext/>
      <w:pBdr>
        <w:bottom w:val="single" w:sz="4" w:space="1" w:color="000000"/>
      </w:pBdr>
      <w:tabs>
        <w:tab w:val="right" w:pos="9360"/>
      </w:tabs>
      <w:spacing w:before="360" w:after="120" w:line="240" w:lineRule="auto"/>
      <w:ind w:left="360" w:hanging="360"/>
    </w:pPr>
    <w:rPr>
      <w:rFonts w:ascii="Arial" w:hAnsi="Arial" w:cs="Arial"/>
      <w:b/>
      <w:bCs w:val="0"/>
      <w:snapToGrid w:val="0"/>
      <w:color w:val="auto"/>
      <w:kern w:val="22"/>
      <w:sz w:val="22"/>
      <w:szCs w:val="22"/>
    </w:rPr>
  </w:style>
  <w:style w:type="character" w:customStyle="1" w:styleId="FR-2Char">
    <w:name w:val="FR-2 Char"/>
    <w:link w:val="FR-2"/>
    <w:rsid w:val="005568A5"/>
    <w:rPr>
      <w:rFonts w:ascii="Arial" w:eastAsia="Times New Roman" w:hAnsi="Arial" w:cs="Arial"/>
      <w:b/>
      <w:snapToGrid w:val="0"/>
      <w:kern w:val="22"/>
    </w:rPr>
  </w:style>
  <w:style w:type="paragraph" w:customStyle="1" w:styleId="single-line">
    <w:name w:val="single-line"/>
    <w:basedOn w:val="Normal"/>
    <w:rsid w:val="000733F4"/>
    <w:pPr>
      <w:spacing w:before="100" w:beforeAutospacing="1" w:after="100" w:afterAutospacing="1" w:line="240" w:lineRule="auto"/>
    </w:pPr>
    <w:rPr>
      <w:rFonts w:ascii="Times New Roman" w:hAnsi="Times New Roman" w:cs="Times New Roman"/>
      <w:bCs w:val="0"/>
      <w:color w:val="auto"/>
    </w:rPr>
  </w:style>
  <w:style w:type="paragraph" w:styleId="HTMLPreformatted">
    <w:name w:val="HTML Preformatted"/>
    <w:basedOn w:val="Normal"/>
    <w:link w:val="HTMLPreformattedChar"/>
    <w:uiPriority w:val="99"/>
    <w:semiHidden/>
    <w:unhideWhenUsed/>
    <w:rsid w:val="00B7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bCs w:val="0"/>
      <w:color w:val="auto"/>
      <w:sz w:val="20"/>
      <w:szCs w:val="20"/>
    </w:rPr>
  </w:style>
  <w:style w:type="character" w:customStyle="1" w:styleId="HTMLPreformattedChar">
    <w:name w:val="HTML Preformatted Char"/>
    <w:basedOn w:val="DefaultParagraphFont"/>
    <w:link w:val="HTMLPreformatted"/>
    <w:uiPriority w:val="99"/>
    <w:semiHidden/>
    <w:rsid w:val="00B732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3728">
      <w:bodyDiv w:val="1"/>
      <w:marLeft w:val="0"/>
      <w:marRight w:val="0"/>
      <w:marTop w:val="0"/>
      <w:marBottom w:val="0"/>
      <w:divBdr>
        <w:top w:val="none" w:sz="0" w:space="0" w:color="auto"/>
        <w:left w:val="none" w:sz="0" w:space="0" w:color="auto"/>
        <w:bottom w:val="none" w:sz="0" w:space="0" w:color="auto"/>
        <w:right w:val="none" w:sz="0" w:space="0" w:color="auto"/>
      </w:divBdr>
    </w:div>
    <w:div w:id="170146962">
      <w:bodyDiv w:val="1"/>
      <w:marLeft w:val="0"/>
      <w:marRight w:val="0"/>
      <w:marTop w:val="0"/>
      <w:marBottom w:val="0"/>
      <w:divBdr>
        <w:top w:val="none" w:sz="0" w:space="0" w:color="auto"/>
        <w:left w:val="none" w:sz="0" w:space="0" w:color="auto"/>
        <w:bottom w:val="none" w:sz="0" w:space="0" w:color="auto"/>
        <w:right w:val="none" w:sz="0" w:space="0" w:color="auto"/>
      </w:divBdr>
    </w:div>
    <w:div w:id="291834650">
      <w:bodyDiv w:val="1"/>
      <w:marLeft w:val="0"/>
      <w:marRight w:val="0"/>
      <w:marTop w:val="0"/>
      <w:marBottom w:val="0"/>
      <w:divBdr>
        <w:top w:val="none" w:sz="0" w:space="0" w:color="auto"/>
        <w:left w:val="none" w:sz="0" w:space="0" w:color="auto"/>
        <w:bottom w:val="none" w:sz="0" w:space="0" w:color="auto"/>
        <w:right w:val="none" w:sz="0" w:space="0" w:color="auto"/>
      </w:divBdr>
    </w:div>
    <w:div w:id="300579985">
      <w:bodyDiv w:val="1"/>
      <w:marLeft w:val="0"/>
      <w:marRight w:val="0"/>
      <w:marTop w:val="0"/>
      <w:marBottom w:val="0"/>
      <w:divBdr>
        <w:top w:val="none" w:sz="0" w:space="0" w:color="auto"/>
        <w:left w:val="none" w:sz="0" w:space="0" w:color="auto"/>
        <w:bottom w:val="none" w:sz="0" w:space="0" w:color="auto"/>
        <w:right w:val="none" w:sz="0" w:space="0" w:color="auto"/>
      </w:divBdr>
    </w:div>
    <w:div w:id="333655430">
      <w:bodyDiv w:val="1"/>
      <w:marLeft w:val="0"/>
      <w:marRight w:val="0"/>
      <w:marTop w:val="0"/>
      <w:marBottom w:val="0"/>
      <w:divBdr>
        <w:top w:val="none" w:sz="0" w:space="0" w:color="auto"/>
        <w:left w:val="none" w:sz="0" w:space="0" w:color="auto"/>
        <w:bottom w:val="none" w:sz="0" w:space="0" w:color="auto"/>
        <w:right w:val="none" w:sz="0" w:space="0" w:color="auto"/>
      </w:divBdr>
    </w:div>
    <w:div w:id="424885568">
      <w:bodyDiv w:val="1"/>
      <w:marLeft w:val="0"/>
      <w:marRight w:val="0"/>
      <w:marTop w:val="0"/>
      <w:marBottom w:val="0"/>
      <w:divBdr>
        <w:top w:val="none" w:sz="0" w:space="0" w:color="auto"/>
        <w:left w:val="none" w:sz="0" w:space="0" w:color="auto"/>
        <w:bottom w:val="none" w:sz="0" w:space="0" w:color="auto"/>
        <w:right w:val="none" w:sz="0" w:space="0" w:color="auto"/>
      </w:divBdr>
    </w:div>
    <w:div w:id="427964867">
      <w:bodyDiv w:val="1"/>
      <w:marLeft w:val="0"/>
      <w:marRight w:val="0"/>
      <w:marTop w:val="0"/>
      <w:marBottom w:val="0"/>
      <w:divBdr>
        <w:top w:val="none" w:sz="0" w:space="0" w:color="auto"/>
        <w:left w:val="none" w:sz="0" w:space="0" w:color="auto"/>
        <w:bottom w:val="none" w:sz="0" w:space="0" w:color="auto"/>
        <w:right w:val="none" w:sz="0" w:space="0" w:color="auto"/>
      </w:divBdr>
    </w:div>
    <w:div w:id="487668643">
      <w:bodyDiv w:val="1"/>
      <w:marLeft w:val="0"/>
      <w:marRight w:val="0"/>
      <w:marTop w:val="0"/>
      <w:marBottom w:val="0"/>
      <w:divBdr>
        <w:top w:val="none" w:sz="0" w:space="0" w:color="auto"/>
        <w:left w:val="none" w:sz="0" w:space="0" w:color="auto"/>
        <w:bottom w:val="none" w:sz="0" w:space="0" w:color="auto"/>
        <w:right w:val="none" w:sz="0" w:space="0" w:color="auto"/>
      </w:divBdr>
    </w:div>
    <w:div w:id="558789677">
      <w:bodyDiv w:val="1"/>
      <w:marLeft w:val="0"/>
      <w:marRight w:val="0"/>
      <w:marTop w:val="0"/>
      <w:marBottom w:val="0"/>
      <w:divBdr>
        <w:top w:val="none" w:sz="0" w:space="0" w:color="auto"/>
        <w:left w:val="none" w:sz="0" w:space="0" w:color="auto"/>
        <w:bottom w:val="none" w:sz="0" w:space="0" w:color="auto"/>
        <w:right w:val="none" w:sz="0" w:space="0" w:color="auto"/>
      </w:divBdr>
    </w:div>
    <w:div w:id="629936709">
      <w:bodyDiv w:val="1"/>
      <w:marLeft w:val="0"/>
      <w:marRight w:val="0"/>
      <w:marTop w:val="0"/>
      <w:marBottom w:val="0"/>
      <w:divBdr>
        <w:top w:val="none" w:sz="0" w:space="0" w:color="auto"/>
        <w:left w:val="none" w:sz="0" w:space="0" w:color="auto"/>
        <w:bottom w:val="none" w:sz="0" w:space="0" w:color="auto"/>
        <w:right w:val="none" w:sz="0" w:space="0" w:color="auto"/>
      </w:divBdr>
    </w:div>
    <w:div w:id="637534249">
      <w:bodyDiv w:val="1"/>
      <w:marLeft w:val="0"/>
      <w:marRight w:val="0"/>
      <w:marTop w:val="0"/>
      <w:marBottom w:val="0"/>
      <w:divBdr>
        <w:top w:val="none" w:sz="0" w:space="0" w:color="auto"/>
        <w:left w:val="none" w:sz="0" w:space="0" w:color="auto"/>
        <w:bottom w:val="none" w:sz="0" w:space="0" w:color="auto"/>
        <w:right w:val="none" w:sz="0" w:space="0" w:color="auto"/>
      </w:divBdr>
    </w:div>
    <w:div w:id="692026780">
      <w:bodyDiv w:val="1"/>
      <w:marLeft w:val="0"/>
      <w:marRight w:val="0"/>
      <w:marTop w:val="0"/>
      <w:marBottom w:val="0"/>
      <w:divBdr>
        <w:top w:val="none" w:sz="0" w:space="0" w:color="auto"/>
        <w:left w:val="none" w:sz="0" w:space="0" w:color="auto"/>
        <w:bottom w:val="none" w:sz="0" w:space="0" w:color="auto"/>
        <w:right w:val="none" w:sz="0" w:space="0" w:color="auto"/>
      </w:divBdr>
    </w:div>
    <w:div w:id="798912676">
      <w:bodyDiv w:val="1"/>
      <w:marLeft w:val="0"/>
      <w:marRight w:val="0"/>
      <w:marTop w:val="0"/>
      <w:marBottom w:val="0"/>
      <w:divBdr>
        <w:top w:val="none" w:sz="0" w:space="0" w:color="auto"/>
        <w:left w:val="none" w:sz="0" w:space="0" w:color="auto"/>
        <w:bottom w:val="none" w:sz="0" w:space="0" w:color="auto"/>
        <w:right w:val="none" w:sz="0" w:space="0" w:color="auto"/>
      </w:divBdr>
    </w:div>
    <w:div w:id="820002823">
      <w:bodyDiv w:val="1"/>
      <w:marLeft w:val="0"/>
      <w:marRight w:val="0"/>
      <w:marTop w:val="0"/>
      <w:marBottom w:val="0"/>
      <w:divBdr>
        <w:top w:val="none" w:sz="0" w:space="0" w:color="auto"/>
        <w:left w:val="none" w:sz="0" w:space="0" w:color="auto"/>
        <w:bottom w:val="none" w:sz="0" w:space="0" w:color="auto"/>
        <w:right w:val="none" w:sz="0" w:space="0" w:color="auto"/>
      </w:divBdr>
    </w:div>
    <w:div w:id="937101817">
      <w:bodyDiv w:val="1"/>
      <w:marLeft w:val="0"/>
      <w:marRight w:val="0"/>
      <w:marTop w:val="0"/>
      <w:marBottom w:val="0"/>
      <w:divBdr>
        <w:top w:val="none" w:sz="0" w:space="0" w:color="auto"/>
        <w:left w:val="none" w:sz="0" w:space="0" w:color="auto"/>
        <w:bottom w:val="none" w:sz="0" w:space="0" w:color="auto"/>
        <w:right w:val="none" w:sz="0" w:space="0" w:color="auto"/>
      </w:divBdr>
    </w:div>
    <w:div w:id="979385525">
      <w:bodyDiv w:val="1"/>
      <w:marLeft w:val="0"/>
      <w:marRight w:val="0"/>
      <w:marTop w:val="0"/>
      <w:marBottom w:val="0"/>
      <w:divBdr>
        <w:top w:val="none" w:sz="0" w:space="0" w:color="auto"/>
        <w:left w:val="none" w:sz="0" w:space="0" w:color="auto"/>
        <w:bottom w:val="none" w:sz="0" w:space="0" w:color="auto"/>
        <w:right w:val="none" w:sz="0" w:space="0" w:color="auto"/>
      </w:divBdr>
    </w:div>
    <w:div w:id="1023097057">
      <w:bodyDiv w:val="1"/>
      <w:marLeft w:val="0"/>
      <w:marRight w:val="0"/>
      <w:marTop w:val="0"/>
      <w:marBottom w:val="0"/>
      <w:divBdr>
        <w:top w:val="none" w:sz="0" w:space="0" w:color="auto"/>
        <w:left w:val="none" w:sz="0" w:space="0" w:color="auto"/>
        <w:bottom w:val="none" w:sz="0" w:space="0" w:color="auto"/>
        <w:right w:val="none" w:sz="0" w:space="0" w:color="auto"/>
      </w:divBdr>
    </w:div>
    <w:div w:id="1040126380">
      <w:bodyDiv w:val="1"/>
      <w:marLeft w:val="0"/>
      <w:marRight w:val="0"/>
      <w:marTop w:val="0"/>
      <w:marBottom w:val="0"/>
      <w:divBdr>
        <w:top w:val="none" w:sz="0" w:space="0" w:color="auto"/>
        <w:left w:val="none" w:sz="0" w:space="0" w:color="auto"/>
        <w:bottom w:val="none" w:sz="0" w:space="0" w:color="auto"/>
        <w:right w:val="none" w:sz="0" w:space="0" w:color="auto"/>
      </w:divBdr>
    </w:div>
    <w:div w:id="1052576414">
      <w:bodyDiv w:val="1"/>
      <w:marLeft w:val="0"/>
      <w:marRight w:val="0"/>
      <w:marTop w:val="0"/>
      <w:marBottom w:val="0"/>
      <w:divBdr>
        <w:top w:val="none" w:sz="0" w:space="0" w:color="auto"/>
        <w:left w:val="none" w:sz="0" w:space="0" w:color="auto"/>
        <w:bottom w:val="none" w:sz="0" w:space="0" w:color="auto"/>
        <w:right w:val="none" w:sz="0" w:space="0" w:color="auto"/>
      </w:divBdr>
    </w:div>
    <w:div w:id="1098677555">
      <w:bodyDiv w:val="1"/>
      <w:marLeft w:val="0"/>
      <w:marRight w:val="0"/>
      <w:marTop w:val="0"/>
      <w:marBottom w:val="0"/>
      <w:divBdr>
        <w:top w:val="none" w:sz="0" w:space="0" w:color="auto"/>
        <w:left w:val="none" w:sz="0" w:space="0" w:color="auto"/>
        <w:bottom w:val="none" w:sz="0" w:space="0" w:color="auto"/>
        <w:right w:val="none" w:sz="0" w:space="0" w:color="auto"/>
      </w:divBdr>
    </w:div>
    <w:div w:id="1165701373">
      <w:bodyDiv w:val="1"/>
      <w:marLeft w:val="0"/>
      <w:marRight w:val="0"/>
      <w:marTop w:val="0"/>
      <w:marBottom w:val="0"/>
      <w:divBdr>
        <w:top w:val="none" w:sz="0" w:space="0" w:color="auto"/>
        <w:left w:val="none" w:sz="0" w:space="0" w:color="auto"/>
        <w:bottom w:val="none" w:sz="0" w:space="0" w:color="auto"/>
        <w:right w:val="none" w:sz="0" w:space="0" w:color="auto"/>
      </w:divBdr>
    </w:div>
    <w:div w:id="1198813060">
      <w:bodyDiv w:val="1"/>
      <w:marLeft w:val="0"/>
      <w:marRight w:val="0"/>
      <w:marTop w:val="0"/>
      <w:marBottom w:val="0"/>
      <w:divBdr>
        <w:top w:val="none" w:sz="0" w:space="0" w:color="auto"/>
        <w:left w:val="none" w:sz="0" w:space="0" w:color="auto"/>
        <w:bottom w:val="none" w:sz="0" w:space="0" w:color="auto"/>
        <w:right w:val="none" w:sz="0" w:space="0" w:color="auto"/>
      </w:divBdr>
    </w:div>
    <w:div w:id="1250650497">
      <w:bodyDiv w:val="1"/>
      <w:marLeft w:val="0"/>
      <w:marRight w:val="0"/>
      <w:marTop w:val="0"/>
      <w:marBottom w:val="0"/>
      <w:divBdr>
        <w:top w:val="none" w:sz="0" w:space="0" w:color="auto"/>
        <w:left w:val="none" w:sz="0" w:space="0" w:color="auto"/>
        <w:bottom w:val="none" w:sz="0" w:space="0" w:color="auto"/>
        <w:right w:val="none" w:sz="0" w:space="0" w:color="auto"/>
      </w:divBdr>
    </w:div>
    <w:div w:id="1338650084">
      <w:bodyDiv w:val="1"/>
      <w:marLeft w:val="0"/>
      <w:marRight w:val="0"/>
      <w:marTop w:val="0"/>
      <w:marBottom w:val="0"/>
      <w:divBdr>
        <w:top w:val="none" w:sz="0" w:space="0" w:color="auto"/>
        <w:left w:val="none" w:sz="0" w:space="0" w:color="auto"/>
        <w:bottom w:val="none" w:sz="0" w:space="0" w:color="auto"/>
        <w:right w:val="none" w:sz="0" w:space="0" w:color="auto"/>
      </w:divBdr>
    </w:div>
    <w:div w:id="1370374498">
      <w:bodyDiv w:val="1"/>
      <w:marLeft w:val="0"/>
      <w:marRight w:val="0"/>
      <w:marTop w:val="0"/>
      <w:marBottom w:val="0"/>
      <w:divBdr>
        <w:top w:val="none" w:sz="0" w:space="0" w:color="auto"/>
        <w:left w:val="none" w:sz="0" w:space="0" w:color="auto"/>
        <w:bottom w:val="none" w:sz="0" w:space="0" w:color="auto"/>
        <w:right w:val="none" w:sz="0" w:space="0" w:color="auto"/>
      </w:divBdr>
    </w:div>
    <w:div w:id="1419908626">
      <w:bodyDiv w:val="1"/>
      <w:marLeft w:val="0"/>
      <w:marRight w:val="0"/>
      <w:marTop w:val="0"/>
      <w:marBottom w:val="0"/>
      <w:divBdr>
        <w:top w:val="none" w:sz="0" w:space="0" w:color="auto"/>
        <w:left w:val="none" w:sz="0" w:space="0" w:color="auto"/>
        <w:bottom w:val="none" w:sz="0" w:space="0" w:color="auto"/>
        <w:right w:val="none" w:sz="0" w:space="0" w:color="auto"/>
      </w:divBdr>
    </w:div>
    <w:div w:id="1420710945">
      <w:bodyDiv w:val="1"/>
      <w:marLeft w:val="0"/>
      <w:marRight w:val="0"/>
      <w:marTop w:val="0"/>
      <w:marBottom w:val="0"/>
      <w:divBdr>
        <w:top w:val="none" w:sz="0" w:space="0" w:color="auto"/>
        <w:left w:val="none" w:sz="0" w:space="0" w:color="auto"/>
        <w:bottom w:val="none" w:sz="0" w:space="0" w:color="auto"/>
        <w:right w:val="none" w:sz="0" w:space="0" w:color="auto"/>
      </w:divBdr>
    </w:div>
    <w:div w:id="1480271894">
      <w:bodyDiv w:val="1"/>
      <w:marLeft w:val="0"/>
      <w:marRight w:val="0"/>
      <w:marTop w:val="0"/>
      <w:marBottom w:val="0"/>
      <w:divBdr>
        <w:top w:val="none" w:sz="0" w:space="0" w:color="auto"/>
        <w:left w:val="none" w:sz="0" w:space="0" w:color="auto"/>
        <w:bottom w:val="none" w:sz="0" w:space="0" w:color="auto"/>
        <w:right w:val="none" w:sz="0" w:space="0" w:color="auto"/>
      </w:divBdr>
    </w:div>
    <w:div w:id="1485004727">
      <w:bodyDiv w:val="1"/>
      <w:marLeft w:val="0"/>
      <w:marRight w:val="0"/>
      <w:marTop w:val="0"/>
      <w:marBottom w:val="0"/>
      <w:divBdr>
        <w:top w:val="none" w:sz="0" w:space="0" w:color="auto"/>
        <w:left w:val="none" w:sz="0" w:space="0" w:color="auto"/>
        <w:bottom w:val="none" w:sz="0" w:space="0" w:color="auto"/>
        <w:right w:val="none" w:sz="0" w:space="0" w:color="auto"/>
      </w:divBdr>
    </w:div>
    <w:div w:id="1496605797">
      <w:bodyDiv w:val="1"/>
      <w:marLeft w:val="0"/>
      <w:marRight w:val="0"/>
      <w:marTop w:val="0"/>
      <w:marBottom w:val="0"/>
      <w:divBdr>
        <w:top w:val="none" w:sz="0" w:space="0" w:color="auto"/>
        <w:left w:val="none" w:sz="0" w:space="0" w:color="auto"/>
        <w:bottom w:val="none" w:sz="0" w:space="0" w:color="auto"/>
        <w:right w:val="none" w:sz="0" w:space="0" w:color="auto"/>
      </w:divBdr>
    </w:div>
    <w:div w:id="1496796334">
      <w:bodyDiv w:val="1"/>
      <w:marLeft w:val="0"/>
      <w:marRight w:val="0"/>
      <w:marTop w:val="0"/>
      <w:marBottom w:val="0"/>
      <w:divBdr>
        <w:top w:val="none" w:sz="0" w:space="0" w:color="auto"/>
        <w:left w:val="none" w:sz="0" w:space="0" w:color="auto"/>
        <w:bottom w:val="none" w:sz="0" w:space="0" w:color="auto"/>
        <w:right w:val="none" w:sz="0" w:space="0" w:color="auto"/>
      </w:divBdr>
    </w:div>
    <w:div w:id="1556892204">
      <w:bodyDiv w:val="1"/>
      <w:marLeft w:val="0"/>
      <w:marRight w:val="0"/>
      <w:marTop w:val="0"/>
      <w:marBottom w:val="0"/>
      <w:divBdr>
        <w:top w:val="none" w:sz="0" w:space="0" w:color="auto"/>
        <w:left w:val="none" w:sz="0" w:space="0" w:color="auto"/>
        <w:bottom w:val="none" w:sz="0" w:space="0" w:color="auto"/>
        <w:right w:val="none" w:sz="0" w:space="0" w:color="auto"/>
      </w:divBdr>
    </w:div>
    <w:div w:id="1558276078">
      <w:bodyDiv w:val="1"/>
      <w:marLeft w:val="0"/>
      <w:marRight w:val="0"/>
      <w:marTop w:val="0"/>
      <w:marBottom w:val="0"/>
      <w:divBdr>
        <w:top w:val="none" w:sz="0" w:space="0" w:color="auto"/>
        <w:left w:val="none" w:sz="0" w:space="0" w:color="auto"/>
        <w:bottom w:val="none" w:sz="0" w:space="0" w:color="auto"/>
        <w:right w:val="none" w:sz="0" w:space="0" w:color="auto"/>
      </w:divBdr>
    </w:div>
    <w:div w:id="1608003613">
      <w:bodyDiv w:val="1"/>
      <w:marLeft w:val="0"/>
      <w:marRight w:val="0"/>
      <w:marTop w:val="0"/>
      <w:marBottom w:val="0"/>
      <w:divBdr>
        <w:top w:val="none" w:sz="0" w:space="0" w:color="auto"/>
        <w:left w:val="none" w:sz="0" w:space="0" w:color="auto"/>
        <w:bottom w:val="none" w:sz="0" w:space="0" w:color="auto"/>
        <w:right w:val="none" w:sz="0" w:space="0" w:color="auto"/>
      </w:divBdr>
    </w:div>
    <w:div w:id="1620331848">
      <w:bodyDiv w:val="1"/>
      <w:marLeft w:val="0"/>
      <w:marRight w:val="0"/>
      <w:marTop w:val="0"/>
      <w:marBottom w:val="0"/>
      <w:divBdr>
        <w:top w:val="none" w:sz="0" w:space="0" w:color="auto"/>
        <w:left w:val="none" w:sz="0" w:space="0" w:color="auto"/>
        <w:bottom w:val="none" w:sz="0" w:space="0" w:color="auto"/>
        <w:right w:val="none" w:sz="0" w:space="0" w:color="auto"/>
      </w:divBdr>
    </w:div>
    <w:div w:id="1630283251">
      <w:bodyDiv w:val="1"/>
      <w:marLeft w:val="0"/>
      <w:marRight w:val="0"/>
      <w:marTop w:val="0"/>
      <w:marBottom w:val="0"/>
      <w:divBdr>
        <w:top w:val="none" w:sz="0" w:space="0" w:color="auto"/>
        <w:left w:val="none" w:sz="0" w:space="0" w:color="auto"/>
        <w:bottom w:val="none" w:sz="0" w:space="0" w:color="auto"/>
        <w:right w:val="none" w:sz="0" w:space="0" w:color="auto"/>
      </w:divBdr>
    </w:div>
    <w:div w:id="1755467380">
      <w:bodyDiv w:val="1"/>
      <w:marLeft w:val="0"/>
      <w:marRight w:val="0"/>
      <w:marTop w:val="0"/>
      <w:marBottom w:val="0"/>
      <w:divBdr>
        <w:top w:val="none" w:sz="0" w:space="0" w:color="auto"/>
        <w:left w:val="none" w:sz="0" w:space="0" w:color="auto"/>
        <w:bottom w:val="none" w:sz="0" w:space="0" w:color="auto"/>
        <w:right w:val="none" w:sz="0" w:space="0" w:color="auto"/>
      </w:divBdr>
    </w:div>
    <w:div w:id="1771389049">
      <w:bodyDiv w:val="1"/>
      <w:marLeft w:val="0"/>
      <w:marRight w:val="0"/>
      <w:marTop w:val="0"/>
      <w:marBottom w:val="0"/>
      <w:divBdr>
        <w:top w:val="none" w:sz="0" w:space="0" w:color="auto"/>
        <w:left w:val="none" w:sz="0" w:space="0" w:color="auto"/>
        <w:bottom w:val="none" w:sz="0" w:space="0" w:color="auto"/>
        <w:right w:val="none" w:sz="0" w:space="0" w:color="auto"/>
      </w:divBdr>
    </w:div>
    <w:div w:id="1845968684">
      <w:bodyDiv w:val="1"/>
      <w:marLeft w:val="0"/>
      <w:marRight w:val="0"/>
      <w:marTop w:val="0"/>
      <w:marBottom w:val="0"/>
      <w:divBdr>
        <w:top w:val="none" w:sz="0" w:space="0" w:color="auto"/>
        <w:left w:val="none" w:sz="0" w:space="0" w:color="auto"/>
        <w:bottom w:val="none" w:sz="0" w:space="0" w:color="auto"/>
        <w:right w:val="none" w:sz="0" w:space="0" w:color="auto"/>
      </w:divBdr>
    </w:div>
    <w:div w:id="1935085990">
      <w:bodyDiv w:val="1"/>
      <w:marLeft w:val="0"/>
      <w:marRight w:val="0"/>
      <w:marTop w:val="0"/>
      <w:marBottom w:val="0"/>
      <w:divBdr>
        <w:top w:val="none" w:sz="0" w:space="0" w:color="auto"/>
        <w:left w:val="none" w:sz="0" w:space="0" w:color="auto"/>
        <w:bottom w:val="none" w:sz="0" w:space="0" w:color="auto"/>
        <w:right w:val="none" w:sz="0" w:space="0" w:color="auto"/>
      </w:divBdr>
    </w:div>
    <w:div w:id="1954284619">
      <w:bodyDiv w:val="1"/>
      <w:marLeft w:val="0"/>
      <w:marRight w:val="0"/>
      <w:marTop w:val="0"/>
      <w:marBottom w:val="0"/>
      <w:divBdr>
        <w:top w:val="none" w:sz="0" w:space="0" w:color="auto"/>
        <w:left w:val="none" w:sz="0" w:space="0" w:color="auto"/>
        <w:bottom w:val="none" w:sz="0" w:space="0" w:color="auto"/>
        <w:right w:val="none" w:sz="0" w:space="0" w:color="auto"/>
      </w:divBdr>
    </w:div>
    <w:div w:id="2074498694">
      <w:bodyDiv w:val="1"/>
      <w:marLeft w:val="0"/>
      <w:marRight w:val="0"/>
      <w:marTop w:val="0"/>
      <w:marBottom w:val="0"/>
      <w:divBdr>
        <w:top w:val="none" w:sz="0" w:space="0" w:color="auto"/>
        <w:left w:val="none" w:sz="0" w:space="0" w:color="auto"/>
        <w:bottom w:val="none" w:sz="0" w:space="0" w:color="auto"/>
        <w:right w:val="none" w:sz="0" w:space="0" w:color="auto"/>
      </w:divBdr>
    </w:div>
    <w:div w:id="2090272051">
      <w:bodyDiv w:val="1"/>
      <w:marLeft w:val="0"/>
      <w:marRight w:val="0"/>
      <w:marTop w:val="0"/>
      <w:marBottom w:val="0"/>
      <w:divBdr>
        <w:top w:val="none" w:sz="0" w:space="0" w:color="auto"/>
        <w:left w:val="none" w:sz="0" w:space="0" w:color="auto"/>
        <w:bottom w:val="none" w:sz="0" w:space="0" w:color="auto"/>
        <w:right w:val="none" w:sz="0" w:space="0" w:color="auto"/>
      </w:divBdr>
    </w:div>
    <w:div w:id="212595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2" ma:contentTypeDescription="Create a new document." ma:contentTypeScope="" ma:versionID="c78defc96e4a90c8bf703c3bb36b9e3a">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5a32950f899b8c7c2794ef27c77a2431"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9237B-7BC9-4C2A-A225-9428ED0A3ECB}">
  <ds:schemaRefs>
    <ds:schemaRef ds:uri="http://schemas.openxmlformats.org/officeDocument/2006/bibliography"/>
  </ds:schemaRefs>
</ds:datastoreItem>
</file>

<file path=customXml/itemProps2.xml><?xml version="1.0" encoding="utf-8"?>
<ds:datastoreItem xmlns:ds="http://schemas.openxmlformats.org/officeDocument/2006/customXml" ds:itemID="{B28B07AF-4145-4DA9-95AD-CD01129611AC}">
  <ds:schemaRefs>
    <ds:schemaRef ds:uri="http://schemas.microsoft.com/office/2006/metadata/properties"/>
    <ds:schemaRef ds:uri="http://purl.org/dc/elements/1.1/"/>
    <ds:schemaRef ds:uri="http://schemas.microsoft.com/office/2006/documentManagement/types"/>
    <ds:schemaRef ds:uri="6ed4f710-a888-49b6-a3ba-a65a9384835f"/>
    <ds:schemaRef ds:uri="ffcb171c-5eb6-4b7e-bff7-850b4441ed9e"/>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C85481-9D2A-4B75-AE69-BA1F6956D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6DB10-6ED8-4FB3-BC61-C8C795055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12146</Words>
  <Characters>69233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84.326M NIA -- Round 3 (CLEAN)</vt:lpstr>
    </vt:vector>
  </TitlesOfParts>
  <Company>U.S. Department of Education</Company>
  <LinksUpToDate>false</LinksUpToDate>
  <CharactersWithSpaces>81217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84.326M NIA -- Round 3 (CLEAN)</dc:title>
  <dc:creator>Debra.Sturdivant</dc:creator>
  <cp:keywords>Technical Assistance and Dissemination to Improve Services and Results for Children with Disabilities--Model Demonstration Projects to Improve Academic Outcomes of Students with Intellectual Disabilities in Elementary and Middle School</cp:keywords>
  <dc:description>This is the clean version  of the Notice Inviting Applications (NIA) for 84.326M (Technical Assistance and Dissemination to Improve Services and Results for Children with Disabilities -- Model Demonstration Projects to Improve Services and Results for Infants, Toddlers, and Children with Disabilities), which OSERS is submitting for limited review and approval for publication in the Federal Register.  This version of the NIA contains the revisions OSERS made in response to the comments and suggested edits from the second round of Department Clearance. For reviewers, the yellow text reflects OSEP template language that OGC-DRS previously approved. Please use this version for your approval.</dc:description>
  <cp:lastModifiedBy>Darling, Darcalyn</cp:lastModifiedBy>
  <cp:revision>3</cp:revision>
  <cp:lastPrinted>2019-12-23T17:50:00Z</cp:lastPrinted>
  <dcterms:created xsi:type="dcterms:W3CDTF">2021-05-14T18:33:00Z</dcterms:created>
  <dcterms:modified xsi:type="dcterms:W3CDTF">2021-05-21T10:35:00Z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AuthorIds_UIVersion_1024">
    <vt:lpwstr>62</vt:lpwstr>
  </property>
  <property fmtid="{D5CDD505-2E9C-101B-9397-08002B2CF9AE}" pid="4" name="Approver 10WF">
    <vt:lpwstr>https://share.ed.gov/teams/OSERS/OAS/Clearance/_layouts/15/wrkstat.aspx?List=52d6e546-eeaa-4fd5-b5b1-ca2e79f63b84&amp;WorkflowInstanceName=55009e9c-3ef3-4866-b3b8-764039298179, Query RASCI</vt:lpwstr>
  </property>
</Properties>
</file>